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7242D" w14:textId="77777777" w:rsidR="009729FF" w:rsidRPr="007320F2" w:rsidRDefault="009729FF" w:rsidP="009729FF">
      <w:pPr>
        <w:pStyle w:val="NormalWeb"/>
        <w:spacing w:before="0" w:beforeAutospacing="0" w:after="0" w:afterAutospacing="0"/>
        <w:rPr>
          <w:rFonts w:ascii="Calibri" w:hAnsi="Calibri"/>
        </w:rPr>
      </w:pPr>
      <w:proofErr w:type="gramStart"/>
      <w:r w:rsidRPr="007320F2">
        <w:rPr>
          <w:rFonts w:ascii="Calibri" w:hAnsi="Calibri"/>
          <w:b/>
          <w:bCs/>
        </w:rPr>
        <w:t>STATUS  REPORT</w:t>
      </w:r>
      <w:proofErr w:type="gramEnd"/>
      <w:r w:rsidRPr="007320F2">
        <w:rPr>
          <w:rFonts w:ascii="Calibri" w:hAnsi="Calibri"/>
          <w:b/>
          <w:bCs/>
        </w:rPr>
        <w:t xml:space="preserve"> OF NUCLEAR DATA ACTIVITIES AT OAK RIDGE NATIONAL LABORATORY</w:t>
      </w:r>
    </w:p>
    <w:p w14:paraId="0E83AD64" w14:textId="77777777" w:rsidR="009729FF" w:rsidRPr="007320F2" w:rsidRDefault="009729FF" w:rsidP="009729FF">
      <w:pPr>
        <w:rPr>
          <w:rFonts w:ascii="Calibri" w:eastAsia="Times New Roman" w:hAnsi="Calibri"/>
          <w:sz w:val="24"/>
          <w:szCs w:val="24"/>
        </w:rPr>
      </w:pPr>
      <w:r w:rsidRPr="007320F2">
        <w:rPr>
          <w:rFonts w:ascii="Calibri" w:eastAsia="Times New Roman" w:hAnsi="Calibri"/>
          <w:sz w:val="24"/>
          <w:szCs w:val="24"/>
        </w:rPr>
        <w:t> </w:t>
      </w:r>
    </w:p>
    <w:p w14:paraId="6C9F7D0A" w14:textId="77777777" w:rsidR="009729FF" w:rsidRPr="00EE4A00" w:rsidRDefault="009729FF" w:rsidP="009729FF">
      <w:pPr>
        <w:ind w:hanging="360"/>
        <w:rPr>
          <w:rFonts w:ascii="Calibri" w:eastAsia="Times New Roman" w:hAnsi="Calibri"/>
          <w:sz w:val="24"/>
          <w:szCs w:val="24"/>
        </w:rPr>
      </w:pPr>
      <w:r w:rsidRPr="00EE4A00">
        <w:rPr>
          <w:rFonts w:ascii="Calibri" w:eastAsia="Times New Roman" w:hAnsi="Calibri"/>
          <w:b/>
          <w:bCs/>
          <w:sz w:val="24"/>
          <w:szCs w:val="24"/>
        </w:rPr>
        <w:t>1.</w:t>
      </w:r>
      <w:r w:rsidRPr="00EE4A00">
        <w:rPr>
          <w:rFonts w:eastAsia="Times New Roman"/>
          <w:sz w:val="24"/>
          <w:szCs w:val="24"/>
        </w:rPr>
        <w:t>   </w:t>
      </w:r>
      <w:r w:rsidRPr="00EE4A00">
        <w:rPr>
          <w:rFonts w:ascii="Calibri" w:eastAsia="Times New Roman" w:hAnsi="Calibri"/>
          <w:b/>
          <w:bCs/>
          <w:sz w:val="24"/>
          <w:szCs w:val="24"/>
        </w:rPr>
        <w:t>Members</w:t>
      </w:r>
    </w:p>
    <w:p w14:paraId="3D8CCCD0" w14:textId="71F703D1" w:rsidR="009729FF" w:rsidRDefault="009729FF" w:rsidP="009729FF">
      <w:pPr>
        <w:rPr>
          <w:rFonts w:ascii="Calibri" w:eastAsia="Times New Roman" w:hAnsi="Calibri"/>
          <w:sz w:val="24"/>
          <w:szCs w:val="24"/>
        </w:rPr>
      </w:pPr>
      <w:r w:rsidRPr="00EE6B1F">
        <w:rPr>
          <w:rFonts w:ascii="Calibri" w:eastAsia="Times New Roman" w:hAnsi="Calibri"/>
          <w:sz w:val="24"/>
          <w:szCs w:val="24"/>
        </w:rPr>
        <w:t>The Nuclear Data Group consists of Michael Smith (</w:t>
      </w:r>
      <w:r w:rsidR="00354C05">
        <w:rPr>
          <w:rFonts w:ascii="Calibri" w:eastAsia="Times New Roman" w:hAnsi="Calibri"/>
          <w:sz w:val="24"/>
          <w:szCs w:val="24"/>
        </w:rPr>
        <w:t>nuclear astrophysics data</w:t>
      </w:r>
      <w:r w:rsidR="00E85514">
        <w:rPr>
          <w:rFonts w:ascii="Calibri" w:eastAsia="Times New Roman" w:hAnsi="Calibri"/>
          <w:sz w:val="24"/>
          <w:szCs w:val="24"/>
        </w:rPr>
        <w:t>, 0.2 FTE</w:t>
      </w:r>
      <w:r w:rsidR="00354C05">
        <w:rPr>
          <w:rFonts w:ascii="Calibri" w:eastAsia="Times New Roman" w:hAnsi="Calibri"/>
          <w:sz w:val="24"/>
          <w:szCs w:val="24"/>
        </w:rPr>
        <w:t>)</w:t>
      </w:r>
      <w:r w:rsidRPr="00EE6B1F">
        <w:rPr>
          <w:rFonts w:ascii="Calibri" w:eastAsia="Times New Roman" w:hAnsi="Calibri"/>
          <w:sz w:val="24"/>
          <w:szCs w:val="24"/>
        </w:rPr>
        <w:t>, Caroline Nesaraja (ENSDF evaluator</w:t>
      </w:r>
      <w:r w:rsidR="00E85514">
        <w:rPr>
          <w:rFonts w:ascii="Calibri" w:eastAsia="Times New Roman" w:hAnsi="Calibri"/>
          <w:sz w:val="24"/>
          <w:szCs w:val="24"/>
        </w:rPr>
        <w:t>, 1.0 FTE</w:t>
      </w:r>
      <w:r w:rsidR="00354C05">
        <w:rPr>
          <w:rFonts w:ascii="Calibri" w:eastAsia="Times New Roman" w:hAnsi="Calibri"/>
          <w:sz w:val="24"/>
          <w:szCs w:val="24"/>
        </w:rPr>
        <w:t xml:space="preserve">) </w:t>
      </w:r>
      <w:r w:rsidR="00E85514">
        <w:rPr>
          <w:rFonts w:ascii="Calibri" w:eastAsia="Times New Roman" w:hAnsi="Calibri"/>
          <w:sz w:val="24"/>
          <w:szCs w:val="24"/>
        </w:rPr>
        <w:t xml:space="preserve">and </w:t>
      </w:r>
      <w:r w:rsidR="00E85514" w:rsidRPr="00EE6B1F">
        <w:rPr>
          <w:rFonts w:ascii="Calibri" w:eastAsia="Times New Roman" w:hAnsi="Calibri"/>
          <w:sz w:val="24"/>
          <w:szCs w:val="24"/>
        </w:rPr>
        <w:t>Larry</w:t>
      </w:r>
      <w:r w:rsidR="00242C35">
        <w:rPr>
          <w:rFonts w:ascii="Calibri" w:eastAsia="Times New Roman" w:hAnsi="Calibri"/>
          <w:sz w:val="24"/>
          <w:szCs w:val="24"/>
        </w:rPr>
        <w:t xml:space="preserve"> Zhang</w:t>
      </w:r>
      <w:r w:rsidRPr="00EE6B1F">
        <w:rPr>
          <w:rFonts w:ascii="Calibri" w:eastAsia="Times New Roman" w:hAnsi="Calibri"/>
          <w:sz w:val="24"/>
          <w:szCs w:val="24"/>
        </w:rPr>
        <w:t xml:space="preserve"> (</w:t>
      </w:r>
      <w:r w:rsidR="007D0122">
        <w:rPr>
          <w:rFonts w:ascii="Calibri" w:eastAsia="Times New Roman" w:hAnsi="Calibri"/>
          <w:sz w:val="24"/>
          <w:szCs w:val="24"/>
        </w:rPr>
        <w:t>nuclear astrophysics data</w:t>
      </w:r>
      <w:r w:rsidR="00E85514">
        <w:rPr>
          <w:rFonts w:ascii="Calibri" w:eastAsia="Times New Roman" w:hAnsi="Calibri"/>
          <w:sz w:val="24"/>
          <w:szCs w:val="24"/>
        </w:rPr>
        <w:t>, 1.0 FTE)</w:t>
      </w:r>
    </w:p>
    <w:p w14:paraId="7DE28067" w14:textId="77777777" w:rsidR="00354C05" w:rsidRPr="00EE6B1F" w:rsidRDefault="00354C05" w:rsidP="009729FF">
      <w:pPr>
        <w:rPr>
          <w:rFonts w:ascii="Calibri" w:eastAsia="Times New Roman" w:hAnsi="Calibri"/>
          <w:sz w:val="24"/>
          <w:szCs w:val="24"/>
        </w:rPr>
      </w:pPr>
    </w:p>
    <w:p w14:paraId="5D9A1BDB" w14:textId="77777777" w:rsidR="009729FF" w:rsidRPr="00EE6B1F" w:rsidRDefault="009729FF" w:rsidP="009729FF">
      <w:pPr>
        <w:ind w:hanging="360"/>
        <w:rPr>
          <w:rFonts w:ascii="Calibri" w:eastAsia="Times New Roman" w:hAnsi="Calibri"/>
          <w:b/>
          <w:bCs/>
          <w:sz w:val="24"/>
          <w:szCs w:val="24"/>
        </w:rPr>
      </w:pPr>
      <w:r w:rsidRPr="00EE6B1F">
        <w:rPr>
          <w:rFonts w:ascii="Calibri" w:eastAsia="Times New Roman" w:hAnsi="Calibri"/>
          <w:b/>
          <w:bCs/>
          <w:sz w:val="24"/>
          <w:szCs w:val="24"/>
        </w:rPr>
        <w:t>2.    Activities</w:t>
      </w:r>
    </w:p>
    <w:p w14:paraId="7C2B87A8" w14:textId="2B16DB74" w:rsidR="009729FF" w:rsidRPr="00EE6B1F" w:rsidRDefault="009729FF" w:rsidP="00EE4A00">
      <w:pPr>
        <w:rPr>
          <w:rFonts w:ascii="Calibri" w:eastAsia="Times New Roman" w:hAnsi="Calibri"/>
          <w:sz w:val="24"/>
          <w:szCs w:val="24"/>
        </w:rPr>
      </w:pPr>
      <w:r w:rsidRPr="00EE6B1F">
        <w:rPr>
          <w:rFonts w:ascii="Calibri" w:eastAsia="Times New Roman" w:hAnsi="Calibri"/>
          <w:b/>
          <w:bCs/>
          <w:sz w:val="24"/>
          <w:szCs w:val="24"/>
        </w:rPr>
        <w:t> </w:t>
      </w:r>
      <w:r w:rsidRPr="00EE6B1F">
        <w:rPr>
          <w:rFonts w:ascii="Calibri" w:hAnsi="Calibri"/>
          <w:sz w:val="24"/>
          <w:szCs w:val="24"/>
        </w:rPr>
        <w:t>Nuclear Structure Data</w:t>
      </w:r>
    </w:p>
    <w:p w14:paraId="2D0035D6" w14:textId="77777777" w:rsidR="003A160A" w:rsidRPr="003A160A" w:rsidRDefault="003A160A" w:rsidP="00EE4A00">
      <w:pPr>
        <w:rPr>
          <w:rFonts w:ascii="Calibri" w:eastAsia="Times New Roman" w:hAnsi="Calibri"/>
          <w:sz w:val="24"/>
          <w:szCs w:val="24"/>
          <w:u w:val="single"/>
        </w:rPr>
      </w:pPr>
      <w:r w:rsidRPr="003A160A">
        <w:rPr>
          <w:rFonts w:ascii="Calibri" w:eastAsia="Times New Roman" w:hAnsi="Calibri"/>
          <w:sz w:val="24"/>
          <w:szCs w:val="24"/>
          <w:u w:val="single"/>
        </w:rPr>
        <w:t>ENSDF</w:t>
      </w:r>
    </w:p>
    <w:p w14:paraId="7C1E2BAE" w14:textId="50465B5D" w:rsidR="009729FF" w:rsidRPr="00EE6B1F" w:rsidRDefault="009729FF" w:rsidP="00EE4A00">
      <w:pPr>
        <w:rPr>
          <w:rFonts w:ascii="Calibri" w:eastAsia="Times New Roman" w:hAnsi="Calibri"/>
          <w:sz w:val="24"/>
          <w:szCs w:val="24"/>
        </w:rPr>
      </w:pPr>
      <w:r w:rsidRPr="00EE6B1F">
        <w:rPr>
          <w:rFonts w:ascii="Calibri" w:eastAsia="Times New Roman" w:hAnsi="Calibri"/>
          <w:sz w:val="24"/>
          <w:szCs w:val="24"/>
        </w:rPr>
        <w:t>This activity consists of mass chain evaluations, and our responsibility is in the actinide region A=241-249</w:t>
      </w:r>
      <w:r w:rsidR="00E85514">
        <w:rPr>
          <w:rFonts w:ascii="Calibri" w:eastAsia="Times New Roman" w:hAnsi="Calibri"/>
          <w:sz w:val="24"/>
          <w:szCs w:val="24"/>
        </w:rPr>
        <w:t xml:space="preserve"> as well as</w:t>
      </w:r>
      <w:r w:rsidR="00354C05">
        <w:rPr>
          <w:rFonts w:ascii="Calibri" w:eastAsia="Times New Roman" w:hAnsi="Calibri"/>
          <w:sz w:val="24"/>
          <w:szCs w:val="24"/>
        </w:rPr>
        <w:t xml:space="preserve"> A=69</w:t>
      </w:r>
      <w:r w:rsidRPr="00EE6B1F">
        <w:rPr>
          <w:rFonts w:ascii="Calibri" w:eastAsia="Times New Roman" w:hAnsi="Calibri"/>
          <w:sz w:val="24"/>
          <w:szCs w:val="24"/>
        </w:rPr>
        <w:t>. Currently the literature cu</w:t>
      </w:r>
      <w:r w:rsidR="007D0122">
        <w:rPr>
          <w:rFonts w:ascii="Calibri" w:eastAsia="Times New Roman" w:hAnsi="Calibri"/>
          <w:sz w:val="24"/>
          <w:szCs w:val="24"/>
        </w:rPr>
        <w:t>t-</w:t>
      </w:r>
      <w:r w:rsidRPr="00EE6B1F">
        <w:rPr>
          <w:rFonts w:ascii="Calibri" w:eastAsia="Times New Roman" w:hAnsi="Calibri"/>
          <w:sz w:val="24"/>
          <w:szCs w:val="24"/>
        </w:rPr>
        <w:t xml:space="preserve">off dates </w:t>
      </w:r>
      <w:r w:rsidR="00354C05">
        <w:rPr>
          <w:rFonts w:ascii="Calibri" w:eastAsia="Times New Roman" w:hAnsi="Calibri"/>
          <w:sz w:val="24"/>
          <w:szCs w:val="24"/>
        </w:rPr>
        <w:t>these</w:t>
      </w:r>
      <w:r w:rsidRPr="00EE6B1F">
        <w:rPr>
          <w:rFonts w:ascii="Calibri" w:eastAsia="Times New Roman" w:hAnsi="Calibri"/>
          <w:sz w:val="24"/>
          <w:szCs w:val="24"/>
        </w:rPr>
        <w:t xml:space="preserve"> mass chai</w:t>
      </w:r>
      <w:r w:rsidR="007D0122">
        <w:rPr>
          <w:rFonts w:ascii="Calibri" w:eastAsia="Times New Roman" w:hAnsi="Calibri"/>
          <w:sz w:val="24"/>
          <w:szCs w:val="24"/>
        </w:rPr>
        <w:t>ns</w:t>
      </w:r>
      <w:r w:rsidRPr="00EE6B1F">
        <w:rPr>
          <w:rFonts w:ascii="Calibri" w:eastAsia="Times New Roman" w:hAnsi="Calibri"/>
          <w:sz w:val="24"/>
          <w:szCs w:val="24"/>
        </w:rPr>
        <w:t xml:space="preserve"> are listed below:</w:t>
      </w:r>
    </w:p>
    <w:p w14:paraId="2C7EA35B" w14:textId="3BB44575" w:rsidR="009729FF" w:rsidRPr="007320F2" w:rsidRDefault="009729FF" w:rsidP="00EE4A00">
      <w:pPr>
        <w:spacing w:after="0"/>
        <w:rPr>
          <w:rFonts w:ascii="Calibri" w:eastAsia="Times New Roman" w:hAnsi="Calibri"/>
          <w:sz w:val="24"/>
          <w:szCs w:val="24"/>
          <w:u w:val="single"/>
        </w:rPr>
      </w:pPr>
      <w:r w:rsidRPr="007320F2">
        <w:rPr>
          <w:rFonts w:ascii="Calibri" w:eastAsia="Times New Roman" w:hAnsi="Calibri"/>
          <w:sz w:val="24"/>
          <w:szCs w:val="24"/>
          <w:u w:val="single"/>
        </w:rPr>
        <w:t>Mass Chai</w:t>
      </w:r>
      <w:r w:rsidR="007D0122">
        <w:rPr>
          <w:rFonts w:ascii="Calibri" w:eastAsia="Times New Roman" w:hAnsi="Calibri"/>
          <w:sz w:val="24"/>
          <w:szCs w:val="24"/>
          <w:u w:val="single"/>
        </w:rPr>
        <w:t>ns</w:t>
      </w:r>
      <w:r w:rsidRPr="007320F2">
        <w:rPr>
          <w:rFonts w:ascii="Calibri" w:eastAsia="Times New Roman" w:hAnsi="Calibri"/>
          <w:sz w:val="24"/>
          <w:szCs w:val="24"/>
          <w:u w:val="single"/>
        </w:rPr>
        <w:t xml:space="preserve"> and Literature cu</w:t>
      </w:r>
      <w:r w:rsidR="007D0122">
        <w:rPr>
          <w:rFonts w:ascii="Calibri" w:eastAsia="Times New Roman" w:hAnsi="Calibri"/>
          <w:sz w:val="24"/>
          <w:szCs w:val="24"/>
          <w:u w:val="single"/>
        </w:rPr>
        <w:t>t-</w:t>
      </w:r>
      <w:r w:rsidRPr="007320F2">
        <w:rPr>
          <w:rFonts w:ascii="Calibri" w:eastAsia="Times New Roman" w:hAnsi="Calibri"/>
          <w:sz w:val="24"/>
          <w:szCs w:val="24"/>
          <w:u w:val="single"/>
        </w:rPr>
        <w:t>o</w:t>
      </w:r>
      <w:r w:rsidR="007D0122">
        <w:rPr>
          <w:rFonts w:ascii="Calibri" w:eastAsia="Times New Roman" w:hAnsi="Calibri"/>
          <w:sz w:val="24"/>
          <w:szCs w:val="24"/>
          <w:u w:val="single"/>
        </w:rPr>
        <w:t>ff</w:t>
      </w:r>
      <w:r w:rsidRPr="007320F2">
        <w:rPr>
          <w:rFonts w:ascii="Calibri" w:eastAsia="Times New Roman" w:hAnsi="Calibri"/>
          <w:sz w:val="24"/>
          <w:szCs w:val="24"/>
          <w:u w:val="single"/>
        </w:rPr>
        <w:t xml:space="preserve"> dates from ENSDF database    </w:t>
      </w:r>
    </w:p>
    <w:p w14:paraId="114D9854" w14:textId="77777777" w:rsidR="009729FF" w:rsidRPr="00EE4A00" w:rsidRDefault="009729FF" w:rsidP="00EE4A00">
      <w:pPr>
        <w:spacing w:after="0"/>
        <w:rPr>
          <w:rFonts w:ascii="Calibri" w:eastAsia="Times New Roman" w:hAnsi="Calibri"/>
          <w:sz w:val="20"/>
          <w:szCs w:val="20"/>
        </w:rPr>
      </w:pPr>
      <w:r w:rsidRPr="00EE4A00">
        <w:rPr>
          <w:rFonts w:ascii="Calibri" w:eastAsia="Times New Roman" w:hAnsi="Calibri"/>
          <w:sz w:val="20"/>
          <w:szCs w:val="20"/>
        </w:rPr>
        <w:t xml:space="preserve">241         </w:t>
      </w:r>
      <w:r w:rsidR="006C08DC">
        <w:rPr>
          <w:rFonts w:ascii="Calibri" w:eastAsia="Times New Roman" w:hAnsi="Calibri"/>
          <w:sz w:val="20"/>
          <w:szCs w:val="20"/>
        </w:rPr>
        <w:t>C.D. Nesaraja</w:t>
      </w:r>
      <w:r w:rsidRPr="00EE4A00">
        <w:rPr>
          <w:rFonts w:ascii="Calibri" w:eastAsia="Times New Roman" w:hAnsi="Calibri"/>
          <w:sz w:val="20"/>
          <w:szCs w:val="20"/>
        </w:rPr>
        <w:t>.  NDS 1</w:t>
      </w:r>
      <w:r w:rsidR="004303A9">
        <w:rPr>
          <w:rFonts w:ascii="Calibri" w:eastAsia="Times New Roman" w:hAnsi="Calibri"/>
          <w:sz w:val="20"/>
          <w:szCs w:val="20"/>
        </w:rPr>
        <w:t>30</w:t>
      </w:r>
      <w:r w:rsidRPr="00EE4A00">
        <w:rPr>
          <w:rFonts w:ascii="Calibri" w:eastAsia="Times New Roman" w:hAnsi="Calibri"/>
          <w:sz w:val="20"/>
          <w:szCs w:val="20"/>
        </w:rPr>
        <w:t xml:space="preserve">, </w:t>
      </w:r>
      <w:r w:rsidR="004303A9">
        <w:rPr>
          <w:rFonts w:ascii="Calibri" w:eastAsia="Times New Roman" w:hAnsi="Calibri"/>
          <w:sz w:val="20"/>
          <w:szCs w:val="20"/>
        </w:rPr>
        <w:t>183</w:t>
      </w:r>
      <w:r w:rsidRPr="00EE4A00">
        <w:rPr>
          <w:rFonts w:ascii="Calibri" w:eastAsia="Times New Roman" w:hAnsi="Calibri"/>
          <w:sz w:val="20"/>
          <w:szCs w:val="20"/>
        </w:rPr>
        <w:t xml:space="preserve"> (20</w:t>
      </w:r>
      <w:r w:rsidR="004303A9">
        <w:rPr>
          <w:rFonts w:ascii="Calibri" w:eastAsia="Times New Roman" w:hAnsi="Calibri"/>
          <w:sz w:val="20"/>
          <w:szCs w:val="20"/>
        </w:rPr>
        <w:t>1</w:t>
      </w:r>
      <w:r w:rsidR="00242C35">
        <w:rPr>
          <w:rFonts w:ascii="Calibri" w:eastAsia="Times New Roman" w:hAnsi="Calibri"/>
          <w:sz w:val="20"/>
          <w:szCs w:val="20"/>
        </w:rPr>
        <w:t>5) </w:t>
      </w:r>
      <w:r w:rsidRPr="00EE4A00">
        <w:rPr>
          <w:rFonts w:ascii="Calibri" w:eastAsia="Times New Roman" w:hAnsi="Calibri"/>
          <w:sz w:val="20"/>
          <w:szCs w:val="20"/>
        </w:rPr>
        <w:t xml:space="preserve">(Lit cut-off </w:t>
      </w:r>
      <w:r w:rsidR="00242C35">
        <w:rPr>
          <w:rFonts w:ascii="Calibri" w:eastAsia="Times New Roman" w:hAnsi="Calibri"/>
          <w:sz w:val="20"/>
          <w:szCs w:val="20"/>
        </w:rPr>
        <w:t>Sept.</w:t>
      </w:r>
      <w:r w:rsidRPr="00EE4A00">
        <w:rPr>
          <w:rFonts w:ascii="Calibri" w:eastAsia="Times New Roman" w:hAnsi="Calibri"/>
          <w:sz w:val="20"/>
          <w:szCs w:val="20"/>
        </w:rPr>
        <w:t xml:space="preserve"> 20</w:t>
      </w:r>
      <w:r w:rsidR="004303A9">
        <w:rPr>
          <w:rFonts w:ascii="Calibri" w:eastAsia="Times New Roman" w:hAnsi="Calibri"/>
          <w:sz w:val="20"/>
          <w:szCs w:val="20"/>
        </w:rPr>
        <w:t>1</w:t>
      </w:r>
      <w:r w:rsidRPr="00EE4A00">
        <w:rPr>
          <w:rFonts w:ascii="Calibri" w:eastAsia="Times New Roman" w:hAnsi="Calibri"/>
          <w:sz w:val="20"/>
          <w:szCs w:val="20"/>
        </w:rPr>
        <w:t>5)</w:t>
      </w:r>
    </w:p>
    <w:p w14:paraId="68D97FD1" w14:textId="77777777" w:rsidR="009729FF" w:rsidRPr="00EE4A00" w:rsidRDefault="009729FF" w:rsidP="00EE4A00">
      <w:pPr>
        <w:spacing w:after="0"/>
        <w:rPr>
          <w:rFonts w:ascii="Calibri" w:eastAsia="Times New Roman" w:hAnsi="Calibri"/>
          <w:sz w:val="20"/>
          <w:szCs w:val="20"/>
        </w:rPr>
      </w:pPr>
      <w:r w:rsidRPr="00EE4A00">
        <w:rPr>
          <w:rFonts w:ascii="Calibri" w:eastAsia="Times New Roman" w:hAnsi="Calibri"/>
          <w:sz w:val="20"/>
          <w:szCs w:val="20"/>
        </w:rPr>
        <w:t xml:space="preserve">242         Y. A. </w:t>
      </w:r>
      <w:proofErr w:type="spellStart"/>
      <w:r w:rsidRPr="00EE4A00">
        <w:rPr>
          <w:rFonts w:ascii="Calibri" w:eastAsia="Times New Roman" w:hAnsi="Calibri"/>
          <w:sz w:val="20"/>
          <w:szCs w:val="20"/>
        </w:rPr>
        <w:t>Akovali</w:t>
      </w:r>
      <w:proofErr w:type="spellEnd"/>
      <w:r w:rsidRPr="00EE4A00">
        <w:rPr>
          <w:rFonts w:ascii="Calibri" w:eastAsia="Times New Roman" w:hAnsi="Calibri"/>
          <w:sz w:val="20"/>
          <w:szCs w:val="20"/>
        </w:rPr>
        <w:t>. NDS 96</w:t>
      </w:r>
      <w:r w:rsidR="00242C35">
        <w:rPr>
          <w:rFonts w:ascii="Calibri" w:eastAsia="Times New Roman" w:hAnsi="Calibri"/>
          <w:sz w:val="20"/>
          <w:szCs w:val="20"/>
        </w:rPr>
        <w:t>, 177 (2002) (Lit cut-off Sept.</w:t>
      </w:r>
      <w:r w:rsidRPr="00EE4A00">
        <w:rPr>
          <w:rFonts w:ascii="Calibri" w:eastAsia="Times New Roman" w:hAnsi="Calibri"/>
          <w:sz w:val="20"/>
          <w:szCs w:val="20"/>
        </w:rPr>
        <w:t xml:space="preserve"> 2001)</w:t>
      </w:r>
    </w:p>
    <w:p w14:paraId="7B0962B1" w14:textId="77777777" w:rsidR="009729FF" w:rsidRPr="00EE4A00" w:rsidRDefault="009729FF" w:rsidP="00EE4A00">
      <w:pPr>
        <w:spacing w:after="0"/>
        <w:rPr>
          <w:rFonts w:ascii="Calibri" w:eastAsia="Times New Roman" w:hAnsi="Calibri"/>
          <w:sz w:val="20"/>
          <w:szCs w:val="20"/>
        </w:rPr>
      </w:pPr>
      <w:r w:rsidRPr="00EE4A00">
        <w:rPr>
          <w:rFonts w:ascii="Calibri" w:eastAsia="Times New Roman" w:hAnsi="Calibri"/>
          <w:sz w:val="20"/>
          <w:szCs w:val="20"/>
        </w:rPr>
        <w:t xml:space="preserve">243         C.D. </w:t>
      </w:r>
      <w:proofErr w:type="gramStart"/>
      <w:r w:rsidRPr="00EE4A00">
        <w:rPr>
          <w:rFonts w:ascii="Calibri" w:eastAsia="Times New Roman" w:hAnsi="Calibri"/>
          <w:sz w:val="20"/>
          <w:szCs w:val="20"/>
        </w:rPr>
        <w:t>Nesaraja  &amp;</w:t>
      </w:r>
      <w:proofErr w:type="gramEnd"/>
      <w:r w:rsidRPr="00EE4A00">
        <w:rPr>
          <w:rFonts w:ascii="Calibri" w:eastAsia="Times New Roman" w:hAnsi="Calibri"/>
          <w:sz w:val="20"/>
          <w:szCs w:val="20"/>
        </w:rPr>
        <w:t xml:space="preserve">  E.A. McCutchan. NDS 121, 695 </w:t>
      </w:r>
      <w:r w:rsidR="00242C35">
        <w:rPr>
          <w:rFonts w:ascii="Calibri" w:eastAsia="Times New Roman" w:hAnsi="Calibri"/>
          <w:sz w:val="20"/>
          <w:szCs w:val="20"/>
        </w:rPr>
        <w:t>(2014) (Lit cut-off Sept.</w:t>
      </w:r>
      <w:r w:rsidRPr="00EE4A00">
        <w:rPr>
          <w:rFonts w:ascii="Calibri" w:eastAsia="Times New Roman" w:hAnsi="Calibri"/>
          <w:sz w:val="20"/>
          <w:szCs w:val="20"/>
        </w:rPr>
        <w:t xml:space="preserve"> 2013)</w:t>
      </w:r>
    </w:p>
    <w:p w14:paraId="321C247A" w14:textId="35A7A017" w:rsidR="009729FF" w:rsidRPr="00EE4A00" w:rsidRDefault="009729FF" w:rsidP="00EE4A00">
      <w:pPr>
        <w:spacing w:after="0"/>
        <w:rPr>
          <w:rFonts w:ascii="Calibri" w:eastAsia="Times New Roman" w:hAnsi="Calibri"/>
          <w:sz w:val="20"/>
          <w:szCs w:val="20"/>
        </w:rPr>
      </w:pPr>
      <w:r w:rsidRPr="00EE4A00">
        <w:rPr>
          <w:rFonts w:ascii="Calibri" w:eastAsia="Times New Roman" w:hAnsi="Calibri"/>
          <w:sz w:val="20"/>
          <w:szCs w:val="20"/>
        </w:rPr>
        <w:t xml:space="preserve">244         </w:t>
      </w:r>
      <w:r w:rsidR="00A24099">
        <w:rPr>
          <w:rFonts w:ascii="Calibri" w:eastAsia="Times New Roman" w:hAnsi="Calibri"/>
          <w:sz w:val="20"/>
          <w:szCs w:val="20"/>
        </w:rPr>
        <w:t>C.D. Nesaraja</w:t>
      </w:r>
      <w:r w:rsidR="00A24099" w:rsidRPr="00EE4A00">
        <w:rPr>
          <w:rFonts w:ascii="Calibri" w:eastAsia="Times New Roman" w:hAnsi="Calibri"/>
          <w:sz w:val="20"/>
          <w:szCs w:val="20"/>
        </w:rPr>
        <w:t xml:space="preserve">.  NDS </w:t>
      </w:r>
      <w:r w:rsidR="00F937F3">
        <w:rPr>
          <w:rFonts w:ascii="Verdana" w:hAnsi="Verdana"/>
          <w:color w:val="333333"/>
          <w:sz w:val="19"/>
          <w:szCs w:val="19"/>
          <w:shd w:val="clear" w:color="auto" w:fill="FFFFFF"/>
        </w:rPr>
        <w:t>146, 387 (2017)</w:t>
      </w:r>
      <w:r w:rsidR="00F937F3">
        <w:rPr>
          <w:rFonts w:ascii="Calibri" w:eastAsia="Times New Roman" w:hAnsi="Calibri"/>
          <w:sz w:val="20"/>
          <w:szCs w:val="20"/>
        </w:rPr>
        <w:t xml:space="preserve"> </w:t>
      </w:r>
      <w:r w:rsidR="00242C35">
        <w:rPr>
          <w:rFonts w:ascii="Calibri" w:eastAsia="Times New Roman" w:hAnsi="Calibri"/>
          <w:sz w:val="20"/>
          <w:szCs w:val="20"/>
        </w:rPr>
        <w:t xml:space="preserve">(Lit cut-off </w:t>
      </w:r>
      <w:r w:rsidR="00417588">
        <w:rPr>
          <w:rFonts w:ascii="Calibri" w:eastAsia="Times New Roman" w:hAnsi="Calibri"/>
          <w:sz w:val="20"/>
          <w:szCs w:val="20"/>
        </w:rPr>
        <w:t>August</w:t>
      </w:r>
      <w:r w:rsidRPr="00EE4A00">
        <w:rPr>
          <w:rFonts w:ascii="Calibri" w:eastAsia="Times New Roman" w:hAnsi="Calibri"/>
          <w:sz w:val="20"/>
          <w:szCs w:val="20"/>
        </w:rPr>
        <w:t xml:space="preserve"> 20</w:t>
      </w:r>
      <w:r w:rsidR="00DC74B2">
        <w:rPr>
          <w:rFonts w:ascii="Calibri" w:eastAsia="Times New Roman" w:hAnsi="Calibri"/>
          <w:sz w:val="20"/>
          <w:szCs w:val="20"/>
        </w:rPr>
        <w:t>17</w:t>
      </w:r>
      <w:r w:rsidRPr="00EE4A00">
        <w:rPr>
          <w:rFonts w:ascii="Calibri" w:eastAsia="Times New Roman" w:hAnsi="Calibri"/>
          <w:sz w:val="20"/>
          <w:szCs w:val="20"/>
        </w:rPr>
        <w:t>)</w:t>
      </w:r>
    </w:p>
    <w:p w14:paraId="7CB01FAD" w14:textId="7E8EC22D" w:rsidR="009729FF" w:rsidRPr="00EE4A00" w:rsidRDefault="009729FF" w:rsidP="00EE4A00">
      <w:pPr>
        <w:spacing w:after="0"/>
        <w:rPr>
          <w:rFonts w:ascii="Calibri" w:eastAsia="Times New Roman" w:hAnsi="Calibri"/>
          <w:sz w:val="20"/>
          <w:szCs w:val="20"/>
        </w:rPr>
      </w:pPr>
      <w:r w:rsidRPr="00EE4A00">
        <w:rPr>
          <w:rFonts w:ascii="Calibri" w:eastAsia="Times New Roman" w:hAnsi="Calibri"/>
          <w:sz w:val="20"/>
          <w:szCs w:val="20"/>
        </w:rPr>
        <w:t xml:space="preserve">245         E. Browne &amp; J.K. </w:t>
      </w:r>
      <w:proofErr w:type="gramStart"/>
      <w:r w:rsidRPr="00EE4A00">
        <w:rPr>
          <w:rFonts w:ascii="Calibri" w:eastAsia="Times New Roman" w:hAnsi="Calibri"/>
          <w:sz w:val="20"/>
          <w:szCs w:val="20"/>
        </w:rPr>
        <w:t>Tuli .</w:t>
      </w:r>
      <w:proofErr w:type="gramEnd"/>
      <w:r w:rsidRPr="00EE4A00">
        <w:rPr>
          <w:rFonts w:ascii="Calibri" w:eastAsia="Times New Roman" w:hAnsi="Calibri"/>
          <w:sz w:val="20"/>
          <w:szCs w:val="20"/>
        </w:rPr>
        <w:t xml:space="preserve"> NDS 1</w:t>
      </w:r>
      <w:r w:rsidR="00242C35">
        <w:rPr>
          <w:rFonts w:ascii="Calibri" w:eastAsia="Times New Roman" w:hAnsi="Calibri"/>
          <w:sz w:val="20"/>
          <w:szCs w:val="20"/>
        </w:rPr>
        <w:t>12,447 (2011) (Lit cut-off June</w:t>
      </w:r>
      <w:r w:rsidRPr="00EE4A00">
        <w:rPr>
          <w:rFonts w:ascii="Calibri" w:eastAsia="Times New Roman" w:hAnsi="Calibri"/>
          <w:sz w:val="20"/>
          <w:szCs w:val="20"/>
        </w:rPr>
        <w:t xml:space="preserve"> 201</w:t>
      </w:r>
      <w:r w:rsidR="00780E20">
        <w:rPr>
          <w:rFonts w:ascii="Calibri" w:eastAsia="Times New Roman" w:hAnsi="Calibri"/>
          <w:sz w:val="20"/>
          <w:szCs w:val="20"/>
        </w:rPr>
        <w:t>0</w:t>
      </w:r>
      <w:r w:rsidRPr="00EE4A00">
        <w:rPr>
          <w:rFonts w:ascii="Calibri" w:eastAsia="Times New Roman" w:hAnsi="Calibri"/>
          <w:sz w:val="20"/>
          <w:szCs w:val="20"/>
        </w:rPr>
        <w:t>)</w:t>
      </w:r>
    </w:p>
    <w:p w14:paraId="0BBC3B5E" w14:textId="7D67C494" w:rsidR="009729FF" w:rsidRPr="00EE4A00" w:rsidRDefault="009729FF" w:rsidP="00EE4A00">
      <w:pPr>
        <w:spacing w:after="0"/>
        <w:rPr>
          <w:rFonts w:ascii="Calibri" w:eastAsia="Times New Roman" w:hAnsi="Calibri"/>
          <w:sz w:val="20"/>
          <w:szCs w:val="20"/>
        </w:rPr>
      </w:pPr>
      <w:r w:rsidRPr="00EE4A00">
        <w:rPr>
          <w:rFonts w:ascii="Calibri" w:eastAsia="Times New Roman" w:hAnsi="Calibri"/>
          <w:sz w:val="20"/>
          <w:szCs w:val="20"/>
        </w:rPr>
        <w:t>246         E. Browne &amp; J.K. Tuli. NDS 112,</w:t>
      </w:r>
      <w:r w:rsidR="00517EA6">
        <w:rPr>
          <w:rFonts w:ascii="Calibri" w:eastAsia="Times New Roman" w:hAnsi="Calibri"/>
          <w:sz w:val="20"/>
          <w:szCs w:val="20"/>
        </w:rPr>
        <w:t>1833</w:t>
      </w:r>
      <w:r w:rsidRPr="00EE4A00">
        <w:rPr>
          <w:rFonts w:ascii="Calibri" w:eastAsia="Times New Roman" w:hAnsi="Calibri"/>
          <w:sz w:val="20"/>
          <w:szCs w:val="20"/>
        </w:rPr>
        <w:t xml:space="preserve"> (2011)</w:t>
      </w:r>
      <w:r w:rsidR="00242C35">
        <w:rPr>
          <w:rFonts w:ascii="Calibri" w:eastAsia="Times New Roman" w:hAnsi="Calibri"/>
          <w:sz w:val="20"/>
          <w:szCs w:val="20"/>
        </w:rPr>
        <w:t xml:space="preserve"> </w:t>
      </w:r>
      <w:r w:rsidRPr="00EE4A00">
        <w:rPr>
          <w:rFonts w:ascii="Calibri" w:eastAsia="Times New Roman" w:hAnsi="Calibri"/>
          <w:sz w:val="20"/>
          <w:szCs w:val="20"/>
        </w:rPr>
        <w:t>(Lit cut off Jan</w:t>
      </w:r>
      <w:r w:rsidR="00242C35">
        <w:rPr>
          <w:rFonts w:ascii="Calibri" w:eastAsia="Times New Roman" w:hAnsi="Calibri"/>
          <w:sz w:val="20"/>
          <w:szCs w:val="20"/>
        </w:rPr>
        <w:t>.</w:t>
      </w:r>
      <w:r w:rsidRPr="00EE4A00">
        <w:rPr>
          <w:rFonts w:ascii="Calibri" w:eastAsia="Times New Roman" w:hAnsi="Calibri"/>
          <w:sz w:val="20"/>
          <w:szCs w:val="20"/>
        </w:rPr>
        <w:t xml:space="preserve"> 2011)</w:t>
      </w:r>
    </w:p>
    <w:p w14:paraId="4F3E4104" w14:textId="77777777" w:rsidR="009729FF" w:rsidRPr="00EE4A00" w:rsidRDefault="009729FF" w:rsidP="00EE4A00">
      <w:pPr>
        <w:spacing w:after="0"/>
        <w:rPr>
          <w:rFonts w:ascii="Calibri" w:eastAsia="Times New Roman" w:hAnsi="Calibri"/>
          <w:sz w:val="20"/>
          <w:szCs w:val="20"/>
        </w:rPr>
      </w:pPr>
      <w:r w:rsidRPr="00EE4A00">
        <w:rPr>
          <w:rFonts w:ascii="Calibri" w:eastAsia="Times New Roman" w:hAnsi="Calibri"/>
          <w:sz w:val="20"/>
          <w:szCs w:val="20"/>
        </w:rPr>
        <w:t>247         C.D. Nesaraja. NDS 125</w:t>
      </w:r>
      <w:r w:rsidR="00242C35">
        <w:rPr>
          <w:rFonts w:ascii="Calibri" w:eastAsia="Times New Roman" w:hAnsi="Calibri"/>
          <w:sz w:val="20"/>
          <w:szCs w:val="20"/>
        </w:rPr>
        <w:t>, 395 (2015) (Lit cut-off March</w:t>
      </w:r>
      <w:r w:rsidRPr="00EE4A00">
        <w:rPr>
          <w:rFonts w:ascii="Calibri" w:eastAsia="Times New Roman" w:hAnsi="Calibri"/>
          <w:sz w:val="20"/>
          <w:szCs w:val="20"/>
        </w:rPr>
        <w:t xml:space="preserve"> 2014)</w:t>
      </w:r>
    </w:p>
    <w:p w14:paraId="22511551" w14:textId="77777777" w:rsidR="009729FF" w:rsidRPr="00EE4A00" w:rsidRDefault="009729FF" w:rsidP="00EE4A00">
      <w:pPr>
        <w:spacing w:after="0"/>
        <w:rPr>
          <w:rFonts w:ascii="Calibri" w:eastAsia="Times New Roman" w:hAnsi="Calibri"/>
          <w:sz w:val="20"/>
          <w:szCs w:val="20"/>
        </w:rPr>
      </w:pPr>
      <w:r w:rsidRPr="00EE4A00">
        <w:rPr>
          <w:rFonts w:ascii="Calibri" w:eastAsia="Times New Roman" w:hAnsi="Calibri"/>
          <w:sz w:val="20"/>
          <w:szCs w:val="20"/>
        </w:rPr>
        <w:t>248    </w:t>
      </w:r>
      <w:r w:rsidR="00242C35">
        <w:rPr>
          <w:rFonts w:ascii="Calibri" w:eastAsia="Times New Roman" w:hAnsi="Calibri"/>
          <w:sz w:val="20"/>
          <w:szCs w:val="20"/>
        </w:rPr>
        <w:t>     M.J. Martin. NDS 122, 377 (2014) (Lit cut-off Sept.</w:t>
      </w:r>
      <w:r w:rsidRPr="00EE4A00">
        <w:rPr>
          <w:rFonts w:ascii="Calibri" w:eastAsia="Times New Roman" w:hAnsi="Calibri"/>
          <w:sz w:val="20"/>
          <w:szCs w:val="20"/>
        </w:rPr>
        <w:t xml:space="preserve"> 2014)</w:t>
      </w:r>
    </w:p>
    <w:p w14:paraId="1BAB7641" w14:textId="7CC7322E" w:rsidR="009729FF" w:rsidRDefault="009729FF" w:rsidP="00EE4A00">
      <w:pPr>
        <w:spacing w:after="0"/>
        <w:rPr>
          <w:rFonts w:ascii="Calibri" w:eastAsia="Times New Roman" w:hAnsi="Calibri"/>
          <w:sz w:val="20"/>
          <w:szCs w:val="20"/>
        </w:rPr>
      </w:pPr>
      <w:r w:rsidRPr="00EE4A00">
        <w:rPr>
          <w:rFonts w:ascii="Calibri" w:eastAsia="Times New Roman" w:hAnsi="Calibri"/>
          <w:sz w:val="20"/>
          <w:szCs w:val="20"/>
        </w:rPr>
        <w:t xml:space="preserve">249         K. </w:t>
      </w:r>
      <w:proofErr w:type="spellStart"/>
      <w:r w:rsidRPr="00EE4A00">
        <w:rPr>
          <w:rFonts w:ascii="Calibri" w:eastAsia="Times New Roman" w:hAnsi="Calibri"/>
          <w:sz w:val="20"/>
          <w:szCs w:val="20"/>
        </w:rPr>
        <w:t>Abusaleem</w:t>
      </w:r>
      <w:proofErr w:type="spellEnd"/>
      <w:r w:rsidRPr="00EE4A00">
        <w:rPr>
          <w:rFonts w:ascii="Calibri" w:eastAsia="Times New Roman" w:hAnsi="Calibri"/>
          <w:sz w:val="20"/>
          <w:szCs w:val="20"/>
        </w:rPr>
        <w:t>. NDS 11</w:t>
      </w:r>
      <w:r w:rsidR="00242C35">
        <w:rPr>
          <w:rFonts w:ascii="Calibri" w:eastAsia="Times New Roman" w:hAnsi="Calibri"/>
          <w:sz w:val="20"/>
          <w:szCs w:val="20"/>
        </w:rPr>
        <w:t>2, 2129 (2011) (Lit cut-off Dec.</w:t>
      </w:r>
      <w:r w:rsidRPr="00EE4A00">
        <w:rPr>
          <w:rFonts w:ascii="Calibri" w:eastAsia="Times New Roman" w:hAnsi="Calibri"/>
          <w:sz w:val="20"/>
          <w:szCs w:val="20"/>
        </w:rPr>
        <w:t xml:space="preserve"> 2010)</w:t>
      </w:r>
    </w:p>
    <w:p w14:paraId="00DD06E6" w14:textId="0DE49081" w:rsidR="00165ACE" w:rsidRDefault="00165ACE" w:rsidP="00EE4A00">
      <w:pPr>
        <w:spacing w:after="0"/>
        <w:rPr>
          <w:rFonts w:ascii="Calibri" w:eastAsia="Times New Roman" w:hAnsi="Calibri"/>
          <w:sz w:val="20"/>
          <w:szCs w:val="20"/>
        </w:rPr>
      </w:pPr>
      <w:r>
        <w:rPr>
          <w:rFonts w:ascii="Calibri" w:eastAsia="Times New Roman" w:hAnsi="Calibri"/>
          <w:sz w:val="20"/>
          <w:szCs w:val="20"/>
        </w:rPr>
        <w:t xml:space="preserve">69  </w:t>
      </w:r>
      <w:r w:rsidR="00F72D87">
        <w:rPr>
          <w:rFonts w:ascii="Calibri" w:eastAsia="Times New Roman" w:hAnsi="Calibri"/>
          <w:sz w:val="20"/>
          <w:szCs w:val="20"/>
        </w:rPr>
        <w:t xml:space="preserve">         C.D. Nesaraja. NDS 115, 1 (2014) (Lit cut-off </w:t>
      </w:r>
      <w:r w:rsidR="00D9515B">
        <w:rPr>
          <w:rFonts w:ascii="Calibri" w:eastAsia="Times New Roman" w:hAnsi="Calibri"/>
          <w:sz w:val="20"/>
          <w:szCs w:val="20"/>
        </w:rPr>
        <w:t>Jul. 2013)</w:t>
      </w:r>
    </w:p>
    <w:p w14:paraId="409BBD70" w14:textId="31BF4FF3" w:rsidR="006835FD" w:rsidRDefault="006835FD" w:rsidP="00EE4A00">
      <w:pPr>
        <w:spacing w:after="0"/>
        <w:rPr>
          <w:rFonts w:ascii="Calibri" w:eastAsia="Times New Roman" w:hAnsi="Calibri"/>
          <w:sz w:val="20"/>
          <w:szCs w:val="20"/>
        </w:rPr>
      </w:pPr>
    </w:p>
    <w:p w14:paraId="1BE46D70" w14:textId="77777777" w:rsidR="009729FF" w:rsidRPr="009729FF" w:rsidRDefault="009729FF" w:rsidP="009729FF">
      <w:pPr>
        <w:pStyle w:val="NormalWeb"/>
        <w:spacing w:before="0" w:beforeAutospacing="0" w:after="0" w:afterAutospacing="0"/>
        <w:ind w:left="720"/>
        <w:rPr>
          <w:rFonts w:ascii="Calibri" w:eastAsiaTheme="minorHAnsi" w:hAnsi="Calibri"/>
        </w:rPr>
      </w:pPr>
      <w:r w:rsidRPr="009729FF">
        <w:rPr>
          <w:rFonts w:ascii="Calibri" w:hAnsi="Calibri"/>
        </w:rPr>
        <w:t>                               </w:t>
      </w:r>
    </w:p>
    <w:p w14:paraId="254722A7" w14:textId="0EB71A98" w:rsidR="009729FF" w:rsidRPr="00EE4A00" w:rsidRDefault="009729FF" w:rsidP="00EE4A00">
      <w:pPr>
        <w:rPr>
          <w:rFonts w:ascii="Calibri" w:eastAsia="Times New Roman" w:hAnsi="Calibri"/>
          <w:sz w:val="24"/>
          <w:szCs w:val="24"/>
        </w:rPr>
      </w:pPr>
      <w:r w:rsidRPr="00EE6B1F">
        <w:rPr>
          <w:rFonts w:ascii="Calibri" w:eastAsia="Times New Roman" w:hAnsi="Calibri"/>
          <w:sz w:val="24"/>
          <w:szCs w:val="24"/>
        </w:rPr>
        <w:t xml:space="preserve">Since the last NSDD meeting, </w:t>
      </w:r>
      <w:r w:rsidR="00463387">
        <w:rPr>
          <w:rFonts w:ascii="Calibri" w:eastAsia="Times New Roman" w:hAnsi="Calibri"/>
          <w:sz w:val="24"/>
          <w:szCs w:val="24"/>
        </w:rPr>
        <w:t>three</w:t>
      </w:r>
      <w:r w:rsidR="00FB6D67">
        <w:rPr>
          <w:rFonts w:ascii="Calibri" w:eastAsia="Times New Roman" w:hAnsi="Calibri"/>
          <w:sz w:val="24"/>
          <w:szCs w:val="24"/>
        </w:rPr>
        <w:t xml:space="preserve"> </w:t>
      </w:r>
      <w:r w:rsidRPr="00EE6B1F">
        <w:rPr>
          <w:rFonts w:ascii="Calibri" w:eastAsia="Times New Roman" w:hAnsi="Calibri"/>
          <w:sz w:val="24"/>
          <w:szCs w:val="24"/>
        </w:rPr>
        <w:t>mass chains are in their various stage of evaluation process as shown below.</w:t>
      </w:r>
    </w:p>
    <w:p w14:paraId="350926A7" w14:textId="77777777" w:rsidR="009729FF" w:rsidRPr="007320F2" w:rsidRDefault="00EE4A00" w:rsidP="00EE4A00">
      <w:pPr>
        <w:spacing w:after="0"/>
        <w:rPr>
          <w:rFonts w:ascii="Calibri" w:eastAsia="Times New Roman" w:hAnsi="Calibri"/>
          <w:b/>
        </w:rPr>
      </w:pPr>
      <w:r>
        <w:rPr>
          <w:rFonts w:ascii="Calibri" w:eastAsia="Times New Roman" w:hAnsi="Calibri"/>
          <w:sz w:val="24"/>
          <w:szCs w:val="24"/>
        </w:rPr>
        <w:t>         </w:t>
      </w:r>
      <w:r w:rsidR="009729FF" w:rsidRPr="00EE6B1F">
        <w:rPr>
          <w:rFonts w:ascii="Calibri" w:eastAsia="Times New Roman" w:hAnsi="Calibri"/>
          <w:sz w:val="24"/>
          <w:szCs w:val="24"/>
        </w:rPr>
        <w:t xml:space="preserve">   </w:t>
      </w:r>
      <w:r w:rsidR="009729FF" w:rsidRPr="007320F2">
        <w:rPr>
          <w:rFonts w:ascii="Calibri" w:eastAsia="Times New Roman" w:hAnsi="Calibri"/>
          <w:b/>
          <w:u w:val="single"/>
        </w:rPr>
        <w:t xml:space="preserve">Mass Chain         </w:t>
      </w:r>
      <w:r w:rsidRPr="007320F2">
        <w:rPr>
          <w:rFonts w:ascii="Calibri" w:eastAsia="Times New Roman" w:hAnsi="Calibri"/>
          <w:b/>
          <w:u w:val="single"/>
        </w:rPr>
        <w:t xml:space="preserve">   </w:t>
      </w:r>
      <w:r w:rsidR="009729FF" w:rsidRPr="007320F2">
        <w:rPr>
          <w:rFonts w:ascii="Calibri" w:eastAsia="Times New Roman" w:hAnsi="Calibri"/>
          <w:b/>
          <w:u w:val="single"/>
        </w:rPr>
        <w:t xml:space="preserve">Evaluator             </w:t>
      </w:r>
      <w:r w:rsidR="00242C35">
        <w:rPr>
          <w:rFonts w:ascii="Calibri" w:eastAsia="Times New Roman" w:hAnsi="Calibri"/>
          <w:b/>
          <w:u w:val="single"/>
        </w:rPr>
        <w:tab/>
      </w:r>
      <w:r w:rsidR="009729FF" w:rsidRPr="007320F2">
        <w:rPr>
          <w:rFonts w:ascii="Calibri" w:eastAsia="Times New Roman" w:hAnsi="Calibri"/>
          <w:b/>
          <w:u w:val="single"/>
        </w:rPr>
        <w:t>#Nuclides      </w:t>
      </w:r>
      <w:r w:rsidR="00056C76" w:rsidRPr="007320F2">
        <w:rPr>
          <w:rFonts w:ascii="Calibri" w:eastAsia="Times New Roman" w:hAnsi="Calibri"/>
          <w:b/>
          <w:u w:val="single"/>
        </w:rPr>
        <w:tab/>
      </w:r>
      <w:r w:rsidR="00841171" w:rsidRPr="007320F2">
        <w:rPr>
          <w:rFonts w:ascii="Calibri" w:eastAsia="Times New Roman" w:hAnsi="Calibri"/>
          <w:b/>
          <w:u w:val="single"/>
        </w:rPr>
        <w:t xml:space="preserve">      </w:t>
      </w:r>
      <w:r w:rsidR="009729FF" w:rsidRPr="007320F2">
        <w:rPr>
          <w:rFonts w:ascii="Calibri" w:eastAsia="Times New Roman" w:hAnsi="Calibri"/>
          <w:b/>
          <w:u w:val="single"/>
        </w:rPr>
        <w:t>Status</w:t>
      </w:r>
    </w:p>
    <w:p w14:paraId="3B1CA12C" w14:textId="77777777" w:rsidR="009729FF" w:rsidRPr="00EE4A00" w:rsidRDefault="009729FF" w:rsidP="00EE4A00">
      <w:pPr>
        <w:pStyle w:val="NormalWeb"/>
        <w:spacing w:before="0" w:beforeAutospacing="0" w:after="0" w:afterAutospacing="0"/>
        <w:rPr>
          <w:rFonts w:ascii="Calibri" w:eastAsiaTheme="minorHAnsi" w:hAnsi="Calibri"/>
          <w:sz w:val="20"/>
          <w:szCs w:val="20"/>
        </w:rPr>
      </w:pPr>
      <w:r w:rsidRPr="00EE4A00">
        <w:rPr>
          <w:rFonts w:ascii="Calibri" w:hAnsi="Calibri"/>
          <w:sz w:val="20"/>
          <w:szCs w:val="20"/>
        </w:rPr>
        <w:t> </w:t>
      </w:r>
    </w:p>
    <w:p w14:paraId="7C37EA67" w14:textId="5D613F5F" w:rsidR="009729FF" w:rsidRPr="00EE4A00" w:rsidRDefault="00EB0FB7" w:rsidP="00056C76">
      <w:pPr>
        <w:tabs>
          <w:tab w:val="left" w:pos="4680"/>
          <w:tab w:val="left" w:pos="5940"/>
        </w:tabs>
        <w:spacing w:after="0"/>
        <w:ind w:firstLine="720"/>
        <w:rPr>
          <w:rFonts w:ascii="Calibri" w:eastAsia="Times New Roman" w:hAnsi="Calibri"/>
          <w:sz w:val="20"/>
          <w:szCs w:val="20"/>
        </w:rPr>
      </w:pPr>
      <w:r>
        <w:rPr>
          <w:rFonts w:ascii="Calibri" w:eastAsia="Times New Roman" w:hAnsi="Calibri"/>
          <w:sz w:val="20"/>
          <w:szCs w:val="20"/>
        </w:rPr>
        <w:t>137</w:t>
      </w:r>
      <w:r w:rsidR="009729FF" w:rsidRPr="00EE4A00">
        <w:rPr>
          <w:rFonts w:ascii="Calibri" w:eastAsia="Times New Roman" w:hAnsi="Calibri"/>
          <w:sz w:val="20"/>
          <w:szCs w:val="20"/>
        </w:rPr>
        <w:t xml:space="preserve">                         Nesaraja              </w:t>
      </w:r>
      <w:r w:rsidR="000737DA">
        <w:rPr>
          <w:rFonts w:ascii="Calibri" w:eastAsia="Times New Roman" w:hAnsi="Calibri"/>
          <w:sz w:val="20"/>
          <w:szCs w:val="20"/>
        </w:rPr>
        <w:t xml:space="preserve">                          </w:t>
      </w:r>
      <w:r>
        <w:rPr>
          <w:rFonts w:ascii="Calibri" w:eastAsia="Times New Roman" w:hAnsi="Calibri"/>
          <w:sz w:val="20"/>
          <w:szCs w:val="20"/>
        </w:rPr>
        <w:t>16</w:t>
      </w:r>
      <w:r w:rsidR="009729FF" w:rsidRPr="00EE4A00">
        <w:rPr>
          <w:rFonts w:ascii="Calibri" w:eastAsia="Times New Roman" w:hAnsi="Calibri"/>
          <w:sz w:val="20"/>
          <w:szCs w:val="20"/>
        </w:rPr>
        <w:t>                     </w:t>
      </w:r>
      <w:r w:rsidR="00B12EDA">
        <w:rPr>
          <w:rFonts w:ascii="Calibri" w:eastAsia="Times New Roman" w:hAnsi="Calibri"/>
          <w:sz w:val="20"/>
          <w:szCs w:val="20"/>
        </w:rPr>
        <w:t>E</w:t>
      </w:r>
      <w:r w:rsidR="00E85514">
        <w:rPr>
          <w:rFonts w:ascii="Calibri" w:eastAsia="Times New Roman" w:hAnsi="Calibri"/>
          <w:sz w:val="20"/>
          <w:szCs w:val="20"/>
        </w:rPr>
        <w:t>ditorial</w:t>
      </w:r>
      <w:r w:rsidR="00CC6A36">
        <w:rPr>
          <w:rFonts w:ascii="Calibri" w:eastAsia="Times New Roman" w:hAnsi="Calibri"/>
          <w:sz w:val="20"/>
          <w:szCs w:val="20"/>
        </w:rPr>
        <w:t xml:space="preserve"> </w:t>
      </w:r>
      <w:r w:rsidR="00B12EDA">
        <w:rPr>
          <w:rFonts w:ascii="Calibri" w:eastAsia="Times New Roman" w:hAnsi="Calibri"/>
          <w:sz w:val="20"/>
          <w:szCs w:val="20"/>
        </w:rPr>
        <w:t>Review</w:t>
      </w:r>
    </w:p>
    <w:p w14:paraId="125F554D" w14:textId="2FF2810F" w:rsidR="009729FF" w:rsidRDefault="009729FF" w:rsidP="00056C76">
      <w:pPr>
        <w:tabs>
          <w:tab w:val="left" w:pos="4680"/>
          <w:tab w:val="left" w:pos="5940"/>
        </w:tabs>
        <w:spacing w:after="0"/>
        <w:ind w:firstLine="720"/>
        <w:rPr>
          <w:rFonts w:ascii="Calibri" w:eastAsia="Times New Roman" w:hAnsi="Calibri"/>
          <w:sz w:val="20"/>
          <w:szCs w:val="20"/>
        </w:rPr>
      </w:pPr>
      <w:r w:rsidRPr="00EE4A00">
        <w:rPr>
          <w:rFonts w:ascii="Calibri" w:eastAsia="Times New Roman" w:hAnsi="Calibri"/>
          <w:sz w:val="20"/>
          <w:szCs w:val="20"/>
        </w:rPr>
        <w:t>24</w:t>
      </w:r>
      <w:r w:rsidR="00165ACE">
        <w:rPr>
          <w:rFonts w:ascii="Calibri" w:eastAsia="Times New Roman" w:hAnsi="Calibri"/>
          <w:sz w:val="20"/>
          <w:szCs w:val="20"/>
        </w:rPr>
        <w:t>6</w:t>
      </w:r>
      <w:r w:rsidRPr="00EE4A00">
        <w:rPr>
          <w:rFonts w:ascii="Calibri" w:eastAsia="Times New Roman" w:hAnsi="Calibri"/>
          <w:sz w:val="20"/>
          <w:szCs w:val="20"/>
        </w:rPr>
        <w:t>                         Nesaraja</w:t>
      </w:r>
      <w:r w:rsidR="00EE6B1F" w:rsidRPr="00EE4A00">
        <w:rPr>
          <w:rFonts w:ascii="Calibri" w:eastAsia="Times New Roman" w:hAnsi="Calibri"/>
          <w:sz w:val="20"/>
          <w:szCs w:val="20"/>
        </w:rPr>
        <w:tab/>
      </w:r>
      <w:r w:rsidR="00CC6A36">
        <w:rPr>
          <w:rFonts w:ascii="Calibri" w:eastAsia="Times New Roman" w:hAnsi="Calibri"/>
          <w:sz w:val="20"/>
          <w:szCs w:val="20"/>
        </w:rPr>
        <w:t>9</w:t>
      </w:r>
      <w:r w:rsidRPr="00EE4A00">
        <w:rPr>
          <w:rFonts w:ascii="Calibri" w:eastAsia="Times New Roman" w:hAnsi="Calibri"/>
          <w:sz w:val="20"/>
          <w:szCs w:val="20"/>
        </w:rPr>
        <w:t>                      </w:t>
      </w:r>
      <w:r w:rsidR="00FB6D67">
        <w:rPr>
          <w:rFonts w:ascii="Calibri" w:eastAsia="Times New Roman" w:hAnsi="Calibri"/>
          <w:sz w:val="20"/>
          <w:szCs w:val="20"/>
        </w:rPr>
        <w:t xml:space="preserve"> </w:t>
      </w:r>
      <w:r w:rsidR="00165ACE">
        <w:rPr>
          <w:rFonts w:ascii="Calibri" w:eastAsia="Times New Roman" w:hAnsi="Calibri"/>
          <w:sz w:val="20"/>
          <w:szCs w:val="20"/>
        </w:rPr>
        <w:t>Submitted</w:t>
      </w:r>
    </w:p>
    <w:p w14:paraId="4C9B1E54" w14:textId="3402E8A8" w:rsidR="00FB6D67" w:rsidRPr="00EE4A00" w:rsidRDefault="00FB6D67" w:rsidP="00056C76">
      <w:pPr>
        <w:tabs>
          <w:tab w:val="left" w:pos="4680"/>
          <w:tab w:val="left" w:pos="5940"/>
        </w:tabs>
        <w:spacing w:after="0"/>
        <w:ind w:firstLine="720"/>
        <w:rPr>
          <w:rFonts w:ascii="Calibri" w:eastAsia="Times New Roman" w:hAnsi="Calibri"/>
          <w:sz w:val="20"/>
          <w:szCs w:val="20"/>
        </w:rPr>
      </w:pPr>
      <w:r>
        <w:rPr>
          <w:rFonts w:ascii="Calibri" w:eastAsia="Times New Roman" w:hAnsi="Calibri"/>
          <w:sz w:val="20"/>
          <w:szCs w:val="20"/>
        </w:rPr>
        <w:t>242                         Martin</w:t>
      </w:r>
      <w:r w:rsidR="00165ACE">
        <w:rPr>
          <w:rFonts w:ascii="Calibri" w:eastAsia="Times New Roman" w:hAnsi="Calibri"/>
          <w:sz w:val="20"/>
          <w:szCs w:val="20"/>
        </w:rPr>
        <w:t>/Nesaraja</w:t>
      </w:r>
      <w:r w:rsidR="00467BB7">
        <w:rPr>
          <w:rFonts w:ascii="Calibri" w:eastAsia="Times New Roman" w:hAnsi="Calibri"/>
          <w:sz w:val="20"/>
          <w:szCs w:val="20"/>
        </w:rPr>
        <w:t xml:space="preserve">                          </w:t>
      </w:r>
      <w:r w:rsidR="00CC6A36">
        <w:rPr>
          <w:rFonts w:ascii="Calibri" w:eastAsia="Times New Roman" w:hAnsi="Calibri"/>
          <w:sz w:val="20"/>
          <w:szCs w:val="20"/>
        </w:rPr>
        <w:t>9</w:t>
      </w:r>
      <w:r w:rsidR="00467BB7">
        <w:rPr>
          <w:rFonts w:ascii="Calibri" w:eastAsia="Times New Roman" w:hAnsi="Calibri"/>
          <w:sz w:val="20"/>
          <w:szCs w:val="20"/>
        </w:rPr>
        <w:t xml:space="preserve">                       </w:t>
      </w:r>
      <w:r w:rsidR="00B12EDA">
        <w:rPr>
          <w:rFonts w:ascii="Calibri" w:eastAsia="Times New Roman" w:hAnsi="Calibri"/>
          <w:sz w:val="20"/>
          <w:szCs w:val="20"/>
        </w:rPr>
        <w:t>Editorial</w:t>
      </w:r>
      <w:r w:rsidR="00467BB7">
        <w:rPr>
          <w:rFonts w:ascii="Calibri" w:eastAsia="Times New Roman" w:hAnsi="Calibri"/>
          <w:sz w:val="20"/>
          <w:szCs w:val="20"/>
        </w:rPr>
        <w:t xml:space="preserve"> Review</w:t>
      </w:r>
    </w:p>
    <w:p w14:paraId="6E5835C0" w14:textId="77777777" w:rsidR="009729FF" w:rsidRPr="00EE4A00" w:rsidRDefault="009729FF" w:rsidP="00EE4A00">
      <w:pPr>
        <w:pStyle w:val="NormalWeb"/>
        <w:spacing w:before="0" w:beforeAutospacing="0" w:after="0" w:afterAutospacing="0"/>
        <w:ind w:firstLine="720"/>
        <w:rPr>
          <w:rFonts w:ascii="Calibri" w:eastAsiaTheme="minorHAnsi" w:hAnsi="Calibri"/>
          <w:sz w:val="20"/>
          <w:szCs w:val="20"/>
        </w:rPr>
      </w:pPr>
      <w:r w:rsidRPr="00EE4A00">
        <w:rPr>
          <w:rFonts w:ascii="Calibri" w:hAnsi="Calibri"/>
          <w:sz w:val="20"/>
          <w:szCs w:val="20"/>
        </w:rPr>
        <w:t> </w:t>
      </w:r>
      <w:r w:rsidR="00EE4A00" w:rsidRPr="00EE4A00">
        <w:rPr>
          <w:rFonts w:ascii="Calibri" w:hAnsi="Calibri"/>
          <w:sz w:val="20"/>
          <w:szCs w:val="20"/>
        </w:rPr>
        <w:tab/>
      </w:r>
      <w:r w:rsidR="00EE4A00" w:rsidRPr="00EE4A00">
        <w:rPr>
          <w:rFonts w:ascii="Calibri" w:hAnsi="Calibri"/>
          <w:sz w:val="20"/>
          <w:szCs w:val="20"/>
        </w:rPr>
        <w:tab/>
      </w:r>
      <w:r w:rsidR="00EE4A00" w:rsidRPr="00EE4A00">
        <w:rPr>
          <w:rFonts w:ascii="Calibri" w:hAnsi="Calibri"/>
          <w:sz w:val="20"/>
          <w:szCs w:val="20"/>
        </w:rPr>
        <w:tab/>
      </w:r>
      <w:r w:rsidR="00EE4A00" w:rsidRPr="00EE4A00">
        <w:rPr>
          <w:rFonts w:ascii="Calibri" w:hAnsi="Calibri"/>
          <w:sz w:val="20"/>
          <w:szCs w:val="20"/>
        </w:rPr>
        <w:tab/>
      </w:r>
      <w:r w:rsidR="00EE4A00" w:rsidRPr="00EE4A00">
        <w:rPr>
          <w:rFonts w:ascii="Calibri" w:hAnsi="Calibri"/>
          <w:sz w:val="20"/>
          <w:szCs w:val="20"/>
        </w:rPr>
        <w:tab/>
      </w:r>
      <w:r w:rsidR="00EE4A00" w:rsidRPr="00EE4A00">
        <w:rPr>
          <w:rFonts w:ascii="Calibri" w:hAnsi="Calibri"/>
          <w:sz w:val="20"/>
          <w:szCs w:val="20"/>
        </w:rPr>
        <w:tab/>
      </w:r>
      <w:r w:rsidR="00EE4A00" w:rsidRPr="00EE4A00">
        <w:rPr>
          <w:rFonts w:ascii="Calibri" w:hAnsi="Calibri"/>
          <w:sz w:val="20"/>
          <w:szCs w:val="20"/>
        </w:rPr>
        <w:tab/>
      </w:r>
    </w:p>
    <w:p w14:paraId="5430FAC7" w14:textId="43BB94A0" w:rsidR="004D663F" w:rsidRDefault="004D663F" w:rsidP="00EE4A00">
      <w:pPr>
        <w:rPr>
          <w:rFonts w:ascii="Calibri" w:eastAsia="Times New Roman" w:hAnsi="Calibri"/>
          <w:sz w:val="24"/>
          <w:szCs w:val="24"/>
        </w:rPr>
      </w:pPr>
    </w:p>
    <w:p w14:paraId="0E41A29B" w14:textId="0707DE0B" w:rsidR="00463387" w:rsidRDefault="00463387" w:rsidP="00EE4A00">
      <w:pPr>
        <w:rPr>
          <w:rFonts w:ascii="Calibri" w:eastAsia="Times New Roman" w:hAnsi="Calibri"/>
          <w:sz w:val="24"/>
          <w:szCs w:val="24"/>
        </w:rPr>
      </w:pPr>
    </w:p>
    <w:p w14:paraId="53DDF548" w14:textId="77777777" w:rsidR="00463387" w:rsidRDefault="00463387" w:rsidP="00EE4A00">
      <w:pPr>
        <w:rPr>
          <w:rFonts w:ascii="Calibri" w:eastAsia="Times New Roman" w:hAnsi="Calibri"/>
          <w:sz w:val="24"/>
          <w:szCs w:val="24"/>
        </w:rPr>
      </w:pPr>
    </w:p>
    <w:p w14:paraId="03183003" w14:textId="64DEB6D0" w:rsidR="00164214" w:rsidRPr="00EE4A00" w:rsidRDefault="00164214" w:rsidP="00EE4A00">
      <w:pPr>
        <w:rPr>
          <w:rFonts w:ascii="Calibri" w:eastAsia="Times New Roman" w:hAnsi="Calibri"/>
          <w:sz w:val="24"/>
          <w:szCs w:val="24"/>
        </w:rPr>
      </w:pPr>
    </w:p>
    <w:p w14:paraId="51F6A673" w14:textId="6B53E710" w:rsidR="009729FF" w:rsidRPr="00FE3607" w:rsidRDefault="009729FF" w:rsidP="006C4495">
      <w:pPr>
        <w:pStyle w:val="NormalWeb"/>
        <w:tabs>
          <w:tab w:val="left" w:pos="360"/>
        </w:tabs>
        <w:spacing w:before="0" w:beforeAutospacing="0" w:after="195" w:afterAutospacing="0"/>
        <w:ind w:left="360" w:hanging="360"/>
        <w:rPr>
          <w:rFonts w:ascii="Calibri" w:hAnsi="Calibri"/>
          <w:color w:val="FF0000"/>
        </w:rPr>
      </w:pPr>
      <w:r w:rsidRPr="009729FF">
        <w:rPr>
          <w:rFonts w:ascii="Calibri" w:hAnsi="Calibri"/>
        </w:rPr>
        <w:lastRenderedPageBreak/>
        <w:t>ii)</w:t>
      </w:r>
      <w:r w:rsidR="006C4495">
        <w:tab/>
      </w:r>
      <w:r w:rsidRPr="009729FF">
        <w:rPr>
          <w:rFonts w:ascii="Calibri" w:hAnsi="Calibri"/>
        </w:rPr>
        <w:t>Nuclear Astrophysics Data</w:t>
      </w:r>
    </w:p>
    <w:p w14:paraId="3087C1E9" w14:textId="3A5120B2" w:rsidR="00CF7499" w:rsidRPr="00CF7499" w:rsidRDefault="009729FF" w:rsidP="00CF7499">
      <w:pPr>
        <w:jc w:val="both"/>
        <w:rPr>
          <w:rFonts w:eastAsia="Arial Unicode MS" w:cstheme="minorHAnsi"/>
          <w:b/>
          <w:bCs/>
          <w:color w:val="000000"/>
          <w:sz w:val="24"/>
          <w:szCs w:val="24"/>
        </w:rPr>
      </w:pPr>
      <w:r w:rsidRPr="009729FF">
        <w:rPr>
          <w:rFonts w:ascii="Calibri" w:eastAsia="Times New Roman" w:hAnsi="Calibri"/>
          <w:sz w:val="24"/>
          <w:szCs w:val="24"/>
        </w:rPr>
        <w:t xml:space="preserve">The </w:t>
      </w:r>
      <w:r w:rsidR="00CF7499">
        <w:rPr>
          <w:rFonts w:ascii="Calibri" w:eastAsia="Times New Roman" w:hAnsi="Calibri"/>
          <w:sz w:val="24"/>
          <w:szCs w:val="24"/>
        </w:rPr>
        <w:t xml:space="preserve">nuclear </w:t>
      </w:r>
      <w:r w:rsidRPr="009729FF">
        <w:rPr>
          <w:rFonts w:ascii="Calibri" w:eastAsia="Times New Roman" w:hAnsi="Calibri"/>
          <w:sz w:val="24"/>
          <w:szCs w:val="24"/>
        </w:rPr>
        <w:t xml:space="preserve">astrophysics data research is closely coupled with our program of measurements of reactions with </w:t>
      </w:r>
      <w:r w:rsidR="00CF7499">
        <w:rPr>
          <w:rFonts w:ascii="Calibri" w:eastAsia="Times New Roman" w:hAnsi="Calibri"/>
          <w:sz w:val="24"/>
          <w:szCs w:val="24"/>
        </w:rPr>
        <w:t xml:space="preserve">beams of </w:t>
      </w:r>
      <w:r w:rsidRPr="009729FF">
        <w:rPr>
          <w:rFonts w:ascii="Calibri" w:eastAsia="Times New Roman" w:hAnsi="Calibri"/>
          <w:sz w:val="24"/>
          <w:szCs w:val="24"/>
        </w:rPr>
        <w:t xml:space="preserve">unstable and stable nuclei.  </w:t>
      </w:r>
      <w:r w:rsidR="002750B2">
        <w:rPr>
          <w:rFonts w:ascii="Calibri" w:eastAsia="Times New Roman" w:hAnsi="Calibri"/>
          <w:sz w:val="24"/>
          <w:szCs w:val="24"/>
        </w:rPr>
        <w:t xml:space="preserve">Our current emphasis is on determining the uncertainty of reactions important for </w:t>
      </w:r>
      <w:r w:rsidR="00CF7499">
        <w:rPr>
          <w:rFonts w:ascii="Calibri" w:eastAsia="Times New Roman" w:hAnsi="Calibri"/>
          <w:sz w:val="24"/>
          <w:szCs w:val="24"/>
        </w:rPr>
        <w:t>explosive nucleosynthesis occurring</w:t>
      </w:r>
      <w:r w:rsidR="00A01075">
        <w:rPr>
          <w:rFonts w:ascii="Calibri" w:eastAsia="Times New Roman" w:hAnsi="Calibri"/>
          <w:sz w:val="24"/>
          <w:szCs w:val="24"/>
        </w:rPr>
        <w:t xml:space="preserve"> in nova explosions. </w:t>
      </w:r>
      <w:r w:rsidR="00CF7499">
        <w:rPr>
          <w:rFonts w:ascii="Calibri" w:eastAsia="Times New Roman" w:hAnsi="Calibri"/>
          <w:sz w:val="24"/>
          <w:szCs w:val="24"/>
        </w:rPr>
        <w:t xml:space="preserve">Recently, </w:t>
      </w:r>
      <w:r w:rsidR="00CF7499">
        <w:rPr>
          <w:rFonts w:cstheme="minorHAnsi"/>
          <w:color w:val="000000" w:themeColor="text1"/>
          <w:sz w:val="24"/>
          <w:szCs w:val="24"/>
        </w:rPr>
        <w:t>th</w:t>
      </w:r>
      <w:r w:rsidR="00CF7499" w:rsidRPr="00CF7499">
        <w:rPr>
          <w:rFonts w:cstheme="minorHAnsi"/>
          <w:color w:val="000000" w:themeColor="text1"/>
          <w:sz w:val="24"/>
          <w:szCs w:val="24"/>
        </w:rPr>
        <w:t xml:space="preserve">e uncertainties of a set of thermonuclear reaction rates relevant for nova explosions has been adopted from a published collection (STARLIB) to work with a set of thermal profiles for nova outbursts. A temperature-averaging procedure was developed to determine </w:t>
      </w:r>
      <w:r w:rsidR="00CF7499">
        <w:rPr>
          <w:rFonts w:cstheme="minorHAnsi"/>
          <w:color w:val="000000" w:themeColor="text1"/>
          <w:sz w:val="24"/>
          <w:szCs w:val="24"/>
        </w:rPr>
        <w:t>representative</w:t>
      </w:r>
      <w:r w:rsidR="00CF7499" w:rsidRPr="00CF7499">
        <w:rPr>
          <w:rFonts w:cstheme="minorHAnsi"/>
          <w:color w:val="000000" w:themeColor="text1"/>
          <w:sz w:val="24"/>
          <w:szCs w:val="24"/>
        </w:rPr>
        <w:t xml:space="preserve"> uncertainties for these reactions over the temperature histories of 23 zones for a nova outburst on a 1.35 solar mass white dwarf star. The rate uncertainties are currently being tested in an uncertainty quantification (UQ) analysis of nova nucleosynthesis. The UQ study utilizes a Monte Carlo shell around the nucleosynthesis code XNET, and rate uncertainties are propagated through the system to determine uncertainties in abundances synthesized in the explosion. Modifications of the input rate uncertainties are </w:t>
      </w:r>
      <w:r w:rsidR="00CF7499">
        <w:rPr>
          <w:rFonts w:cstheme="minorHAnsi"/>
          <w:color w:val="000000" w:themeColor="text1"/>
          <w:sz w:val="24"/>
          <w:szCs w:val="24"/>
        </w:rPr>
        <w:t xml:space="preserve">also </w:t>
      </w:r>
      <w:r w:rsidR="00CF7499" w:rsidRPr="00CF7499">
        <w:rPr>
          <w:rFonts w:cstheme="minorHAnsi"/>
          <w:color w:val="000000" w:themeColor="text1"/>
          <w:sz w:val="24"/>
          <w:szCs w:val="24"/>
        </w:rPr>
        <w:t>in progress to better represent the overall uncertainties of the thermonuclear burning. A scheme to incorporate these uncertainties into a standardized reaction rate library REACLIB is also being developed.</w:t>
      </w:r>
      <w:r w:rsidR="00CF7499">
        <w:rPr>
          <w:rFonts w:cstheme="minorHAnsi"/>
          <w:color w:val="000000" w:themeColor="text1"/>
          <w:sz w:val="24"/>
          <w:szCs w:val="24"/>
        </w:rPr>
        <w:t xml:space="preserve"> Additionally, the nuclear data needs for nuclear astrophysics </w:t>
      </w:r>
      <w:r w:rsidR="003B1E6C">
        <w:rPr>
          <w:rFonts w:cstheme="minorHAnsi"/>
          <w:color w:val="000000" w:themeColor="text1"/>
          <w:sz w:val="24"/>
          <w:szCs w:val="24"/>
        </w:rPr>
        <w:t>were</w:t>
      </w:r>
      <w:r w:rsidR="00CF7499">
        <w:rPr>
          <w:rFonts w:cstheme="minorHAnsi"/>
          <w:color w:val="000000" w:themeColor="text1"/>
          <w:sz w:val="24"/>
          <w:szCs w:val="24"/>
        </w:rPr>
        <w:t xml:space="preserve"> detailed in a report submitted to the Nuclear Data Subcommittee of the US Nuclear Science Advisory Committee, along with </w:t>
      </w:r>
      <w:r w:rsidR="00CF7499" w:rsidRPr="00CF7499">
        <w:rPr>
          <w:rFonts w:cstheme="minorHAnsi"/>
          <w:color w:val="000000" w:themeColor="text1"/>
          <w:sz w:val="24"/>
          <w:szCs w:val="24"/>
        </w:rPr>
        <w:t xml:space="preserve">a prioritization of efforts </w:t>
      </w:r>
      <w:r w:rsidR="00CF7499">
        <w:rPr>
          <w:rFonts w:cstheme="minorHAnsi"/>
          <w:color w:val="000000" w:themeColor="text1"/>
          <w:sz w:val="24"/>
          <w:szCs w:val="24"/>
        </w:rPr>
        <w:t xml:space="preserve">and a plan </w:t>
      </w:r>
      <w:r w:rsidR="00CF7499" w:rsidRPr="00CF7499">
        <w:rPr>
          <w:rFonts w:cstheme="minorHAnsi"/>
          <w:color w:val="000000" w:themeColor="text1"/>
          <w:sz w:val="24"/>
          <w:szCs w:val="24"/>
        </w:rPr>
        <w:t>to meet these data needs for the next decade.</w:t>
      </w:r>
    </w:p>
    <w:p w14:paraId="715F2AAF" w14:textId="77777777" w:rsidR="00F757D7" w:rsidRPr="009729FF" w:rsidRDefault="00F757D7" w:rsidP="009729FF">
      <w:pPr>
        <w:rPr>
          <w:rFonts w:ascii="Calibri" w:eastAsia="Times New Roman" w:hAnsi="Calibri"/>
          <w:sz w:val="24"/>
          <w:szCs w:val="24"/>
        </w:rPr>
      </w:pPr>
    </w:p>
    <w:p w14:paraId="00B8A5A9" w14:textId="77777777" w:rsidR="009729FF" w:rsidRPr="00EE4A00" w:rsidRDefault="009729FF" w:rsidP="009729FF">
      <w:pPr>
        <w:ind w:hanging="360"/>
        <w:rPr>
          <w:rFonts w:ascii="Calibri" w:eastAsia="Times New Roman" w:hAnsi="Calibri"/>
          <w:b/>
          <w:bCs/>
          <w:sz w:val="24"/>
          <w:szCs w:val="24"/>
        </w:rPr>
      </w:pPr>
      <w:r w:rsidRPr="00EE4A00">
        <w:rPr>
          <w:rFonts w:ascii="Calibri" w:eastAsia="Times New Roman" w:hAnsi="Calibri"/>
          <w:b/>
          <w:bCs/>
          <w:sz w:val="24"/>
          <w:szCs w:val="24"/>
        </w:rPr>
        <w:t xml:space="preserve">3. </w:t>
      </w:r>
      <w:r w:rsidRPr="00EE4A00">
        <w:rPr>
          <w:rFonts w:ascii="Calibri" w:eastAsia="Times New Roman" w:hAnsi="Calibri"/>
          <w:b/>
          <w:bCs/>
          <w:sz w:val="24"/>
          <w:szCs w:val="24"/>
        </w:rPr>
        <w:tab/>
        <w:t>Future Activities</w:t>
      </w:r>
    </w:p>
    <w:p w14:paraId="46B7F88B" w14:textId="640E1BE8" w:rsidR="009729FF" w:rsidRPr="009729FF" w:rsidRDefault="009729FF" w:rsidP="009729FF">
      <w:pPr>
        <w:rPr>
          <w:rFonts w:ascii="Calibri" w:eastAsia="Times New Roman" w:hAnsi="Calibri"/>
          <w:sz w:val="24"/>
          <w:szCs w:val="24"/>
        </w:rPr>
      </w:pPr>
      <w:r w:rsidRPr="009729FF">
        <w:rPr>
          <w:rFonts w:ascii="Calibri" w:eastAsia="Times New Roman" w:hAnsi="Calibri"/>
          <w:sz w:val="24"/>
          <w:szCs w:val="24"/>
        </w:rPr>
        <w:t>Future mass chains will be evaluated within the range A=241-249</w:t>
      </w:r>
      <w:r w:rsidR="00CC4B04">
        <w:rPr>
          <w:rFonts w:ascii="Calibri" w:eastAsia="Times New Roman" w:hAnsi="Calibri"/>
          <w:sz w:val="24"/>
          <w:szCs w:val="24"/>
        </w:rPr>
        <w:t xml:space="preserve"> &amp; A=69, </w:t>
      </w:r>
      <w:r w:rsidRPr="009729FF">
        <w:rPr>
          <w:rFonts w:ascii="Calibri" w:eastAsia="Times New Roman" w:hAnsi="Calibri"/>
          <w:sz w:val="24"/>
          <w:szCs w:val="24"/>
        </w:rPr>
        <w:t>the range assigned to ORNL, as well as others assigned by USNDP/ NNDC.</w:t>
      </w:r>
    </w:p>
    <w:sectPr w:rsidR="009729FF" w:rsidRPr="009729FF" w:rsidSect="00EE4A00">
      <w:pgSz w:w="12240" w:h="15840"/>
      <w:pgMar w:top="990" w:right="16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CFAB5" w14:textId="77777777" w:rsidR="00D93A75" w:rsidRDefault="00D93A75" w:rsidP="007B1F8E">
      <w:pPr>
        <w:spacing w:after="0" w:line="240" w:lineRule="auto"/>
      </w:pPr>
      <w:r>
        <w:separator/>
      </w:r>
    </w:p>
  </w:endnote>
  <w:endnote w:type="continuationSeparator" w:id="0">
    <w:p w14:paraId="73A10B45" w14:textId="77777777" w:rsidR="00D93A75" w:rsidRDefault="00D93A75" w:rsidP="007B1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7FD6D" w14:textId="77777777" w:rsidR="00D93A75" w:rsidRDefault="00D93A75" w:rsidP="007B1F8E">
      <w:pPr>
        <w:spacing w:after="0" w:line="240" w:lineRule="auto"/>
      </w:pPr>
      <w:r>
        <w:separator/>
      </w:r>
    </w:p>
  </w:footnote>
  <w:footnote w:type="continuationSeparator" w:id="0">
    <w:p w14:paraId="3C5E909B" w14:textId="77777777" w:rsidR="00D93A75" w:rsidRDefault="00D93A75" w:rsidP="007B1F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313"/>
    <w:multiLevelType w:val="hybridMultilevel"/>
    <w:tmpl w:val="00AAC8A4"/>
    <w:lvl w:ilvl="0" w:tplc="CE10F298">
      <w:start w:val="241"/>
      <w:numFmt w:val="decimal"/>
      <w:lvlText w:val="%1"/>
      <w:lvlJc w:val="left"/>
      <w:pPr>
        <w:tabs>
          <w:tab w:val="num" w:pos="720"/>
        </w:tabs>
        <w:ind w:left="720" w:hanging="360"/>
      </w:pPr>
    </w:lvl>
    <w:lvl w:ilvl="1" w:tplc="5AC0F2AE" w:tentative="1">
      <w:start w:val="1"/>
      <w:numFmt w:val="decimal"/>
      <w:lvlText w:val="%2"/>
      <w:lvlJc w:val="left"/>
      <w:pPr>
        <w:tabs>
          <w:tab w:val="num" w:pos="1440"/>
        </w:tabs>
        <w:ind w:left="1440" w:hanging="360"/>
      </w:pPr>
    </w:lvl>
    <w:lvl w:ilvl="2" w:tplc="C1E60EAC" w:tentative="1">
      <w:start w:val="1"/>
      <w:numFmt w:val="decimal"/>
      <w:lvlText w:val="%3"/>
      <w:lvlJc w:val="left"/>
      <w:pPr>
        <w:tabs>
          <w:tab w:val="num" w:pos="2160"/>
        </w:tabs>
        <w:ind w:left="2160" w:hanging="360"/>
      </w:pPr>
    </w:lvl>
    <w:lvl w:ilvl="3" w:tplc="17C0689A">
      <w:start w:val="1"/>
      <w:numFmt w:val="decimal"/>
      <w:lvlText w:val="%4"/>
      <w:lvlJc w:val="left"/>
      <w:pPr>
        <w:tabs>
          <w:tab w:val="num" w:pos="990"/>
        </w:tabs>
        <w:ind w:left="990" w:hanging="360"/>
      </w:pPr>
    </w:lvl>
    <w:lvl w:ilvl="4" w:tplc="6E88DFAA" w:tentative="1">
      <w:start w:val="1"/>
      <w:numFmt w:val="decimal"/>
      <w:lvlText w:val="%5"/>
      <w:lvlJc w:val="left"/>
      <w:pPr>
        <w:tabs>
          <w:tab w:val="num" w:pos="3600"/>
        </w:tabs>
        <w:ind w:left="3600" w:hanging="360"/>
      </w:pPr>
    </w:lvl>
    <w:lvl w:ilvl="5" w:tplc="03F4284C" w:tentative="1">
      <w:start w:val="1"/>
      <w:numFmt w:val="decimal"/>
      <w:lvlText w:val="%6"/>
      <w:lvlJc w:val="left"/>
      <w:pPr>
        <w:tabs>
          <w:tab w:val="num" w:pos="4320"/>
        </w:tabs>
        <w:ind w:left="4320" w:hanging="360"/>
      </w:pPr>
    </w:lvl>
    <w:lvl w:ilvl="6" w:tplc="467A41C4" w:tentative="1">
      <w:start w:val="1"/>
      <w:numFmt w:val="decimal"/>
      <w:lvlText w:val="%7"/>
      <w:lvlJc w:val="left"/>
      <w:pPr>
        <w:tabs>
          <w:tab w:val="num" w:pos="5040"/>
        </w:tabs>
        <w:ind w:left="5040" w:hanging="360"/>
      </w:pPr>
    </w:lvl>
    <w:lvl w:ilvl="7" w:tplc="4EFCA1B8" w:tentative="1">
      <w:start w:val="1"/>
      <w:numFmt w:val="decimal"/>
      <w:lvlText w:val="%8"/>
      <w:lvlJc w:val="left"/>
      <w:pPr>
        <w:tabs>
          <w:tab w:val="num" w:pos="5760"/>
        </w:tabs>
        <w:ind w:left="5760" w:hanging="360"/>
      </w:pPr>
    </w:lvl>
    <w:lvl w:ilvl="8" w:tplc="76E0D026" w:tentative="1">
      <w:start w:val="1"/>
      <w:numFmt w:val="decimal"/>
      <w:lvlText w:val="%9"/>
      <w:lvlJc w:val="left"/>
      <w:pPr>
        <w:tabs>
          <w:tab w:val="num" w:pos="6480"/>
        </w:tabs>
        <w:ind w:left="6480" w:hanging="360"/>
      </w:pPr>
    </w:lvl>
  </w:abstractNum>
  <w:abstractNum w:abstractNumId="1" w15:restartNumberingAfterBreak="0">
    <w:nsid w:val="2FA916EF"/>
    <w:multiLevelType w:val="hybridMultilevel"/>
    <w:tmpl w:val="5D702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793FE1"/>
    <w:multiLevelType w:val="hybridMultilevel"/>
    <w:tmpl w:val="62306362"/>
    <w:lvl w:ilvl="0" w:tplc="480C6C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41942C6"/>
    <w:multiLevelType w:val="hybridMultilevel"/>
    <w:tmpl w:val="EEEC5DFE"/>
    <w:lvl w:ilvl="0" w:tplc="36BA0E46">
      <w:start w:val="245"/>
      <w:numFmt w:val="decimal"/>
      <w:lvlText w:val="%1"/>
      <w:lvlJc w:val="left"/>
      <w:pPr>
        <w:tabs>
          <w:tab w:val="num" w:pos="720"/>
        </w:tabs>
        <w:ind w:left="720" w:hanging="360"/>
      </w:pPr>
    </w:lvl>
    <w:lvl w:ilvl="1" w:tplc="0204B78A" w:tentative="1">
      <w:start w:val="1"/>
      <w:numFmt w:val="decimal"/>
      <w:lvlText w:val="%2"/>
      <w:lvlJc w:val="left"/>
      <w:pPr>
        <w:tabs>
          <w:tab w:val="num" w:pos="1440"/>
        </w:tabs>
        <w:ind w:left="1440" w:hanging="360"/>
      </w:pPr>
    </w:lvl>
    <w:lvl w:ilvl="2" w:tplc="C944D6C0" w:tentative="1">
      <w:start w:val="1"/>
      <w:numFmt w:val="decimal"/>
      <w:lvlText w:val="%3"/>
      <w:lvlJc w:val="left"/>
      <w:pPr>
        <w:tabs>
          <w:tab w:val="num" w:pos="2160"/>
        </w:tabs>
        <w:ind w:left="2160" w:hanging="360"/>
      </w:pPr>
    </w:lvl>
    <w:lvl w:ilvl="3" w:tplc="30407AAE" w:tentative="1">
      <w:start w:val="1"/>
      <w:numFmt w:val="decimal"/>
      <w:lvlText w:val="%4"/>
      <w:lvlJc w:val="left"/>
      <w:pPr>
        <w:tabs>
          <w:tab w:val="num" w:pos="2880"/>
        </w:tabs>
        <w:ind w:left="2880" w:hanging="360"/>
      </w:pPr>
    </w:lvl>
    <w:lvl w:ilvl="4" w:tplc="06A6884C" w:tentative="1">
      <w:start w:val="1"/>
      <w:numFmt w:val="decimal"/>
      <w:lvlText w:val="%5"/>
      <w:lvlJc w:val="left"/>
      <w:pPr>
        <w:tabs>
          <w:tab w:val="num" w:pos="3600"/>
        </w:tabs>
        <w:ind w:left="3600" w:hanging="360"/>
      </w:pPr>
    </w:lvl>
    <w:lvl w:ilvl="5" w:tplc="4F443DC6" w:tentative="1">
      <w:start w:val="1"/>
      <w:numFmt w:val="decimal"/>
      <w:lvlText w:val="%6"/>
      <w:lvlJc w:val="left"/>
      <w:pPr>
        <w:tabs>
          <w:tab w:val="num" w:pos="4320"/>
        </w:tabs>
        <w:ind w:left="4320" w:hanging="360"/>
      </w:pPr>
    </w:lvl>
    <w:lvl w:ilvl="6" w:tplc="5C9429B2">
      <w:start w:val="1"/>
      <w:numFmt w:val="decimal"/>
      <w:lvlText w:val="%7"/>
      <w:lvlJc w:val="left"/>
      <w:pPr>
        <w:tabs>
          <w:tab w:val="num" w:pos="5040"/>
        </w:tabs>
        <w:ind w:left="5040" w:hanging="360"/>
      </w:pPr>
    </w:lvl>
    <w:lvl w:ilvl="7" w:tplc="F9DAD256" w:tentative="1">
      <w:start w:val="1"/>
      <w:numFmt w:val="decimal"/>
      <w:lvlText w:val="%8"/>
      <w:lvlJc w:val="left"/>
      <w:pPr>
        <w:tabs>
          <w:tab w:val="num" w:pos="5760"/>
        </w:tabs>
        <w:ind w:left="5760" w:hanging="360"/>
      </w:pPr>
    </w:lvl>
    <w:lvl w:ilvl="8" w:tplc="C0AAD096" w:tentative="1">
      <w:start w:val="1"/>
      <w:numFmt w:val="decimal"/>
      <w:lvlText w:val="%9"/>
      <w:lvlJc w:val="left"/>
      <w:pPr>
        <w:tabs>
          <w:tab w:val="num" w:pos="6480"/>
        </w:tabs>
        <w:ind w:left="6480" w:hanging="360"/>
      </w:pPr>
    </w:lvl>
  </w:abstractNum>
  <w:num w:numId="1" w16cid:durableId="233584339">
    <w:abstractNumId w:val="1"/>
  </w:num>
  <w:num w:numId="2" w16cid:durableId="545525259">
    <w:abstractNumId w:val="2"/>
  </w:num>
  <w:num w:numId="3" w16cid:durableId="254285112">
    <w:abstractNumId w:val="0"/>
  </w:num>
  <w:num w:numId="4" w16cid:durableId="15690001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362"/>
    <w:rsid w:val="00052928"/>
    <w:rsid w:val="00056C76"/>
    <w:rsid w:val="000614D2"/>
    <w:rsid w:val="00070208"/>
    <w:rsid w:val="000737DA"/>
    <w:rsid w:val="0009615F"/>
    <w:rsid w:val="000A718A"/>
    <w:rsid w:val="000B0DB4"/>
    <w:rsid w:val="000B1176"/>
    <w:rsid w:val="000B40B0"/>
    <w:rsid w:val="000E7303"/>
    <w:rsid w:val="00126011"/>
    <w:rsid w:val="00130C98"/>
    <w:rsid w:val="00131B90"/>
    <w:rsid w:val="001445BD"/>
    <w:rsid w:val="001626BC"/>
    <w:rsid w:val="00164214"/>
    <w:rsid w:val="00165ACE"/>
    <w:rsid w:val="001A0F4D"/>
    <w:rsid w:val="001E613B"/>
    <w:rsid w:val="001E7F20"/>
    <w:rsid w:val="001F3DDA"/>
    <w:rsid w:val="0022703B"/>
    <w:rsid w:val="00227BB0"/>
    <w:rsid w:val="00237E0B"/>
    <w:rsid w:val="00242C35"/>
    <w:rsid w:val="00251BB6"/>
    <w:rsid w:val="002750B2"/>
    <w:rsid w:val="002A03B6"/>
    <w:rsid w:val="002A53E9"/>
    <w:rsid w:val="002B217A"/>
    <w:rsid w:val="002B70FC"/>
    <w:rsid w:val="002C2890"/>
    <w:rsid w:val="002D2215"/>
    <w:rsid w:val="0032045D"/>
    <w:rsid w:val="003425A4"/>
    <w:rsid w:val="00354C05"/>
    <w:rsid w:val="00390EA7"/>
    <w:rsid w:val="003A160A"/>
    <w:rsid w:val="003B1E6C"/>
    <w:rsid w:val="003D01EA"/>
    <w:rsid w:val="004076AD"/>
    <w:rsid w:val="00417588"/>
    <w:rsid w:val="004303A9"/>
    <w:rsid w:val="004473EF"/>
    <w:rsid w:val="00456DE7"/>
    <w:rsid w:val="00463387"/>
    <w:rsid w:val="00467BB7"/>
    <w:rsid w:val="00475987"/>
    <w:rsid w:val="00496888"/>
    <w:rsid w:val="004D20F2"/>
    <w:rsid w:val="004D663F"/>
    <w:rsid w:val="0051167B"/>
    <w:rsid w:val="00517EA6"/>
    <w:rsid w:val="00531438"/>
    <w:rsid w:val="00542071"/>
    <w:rsid w:val="005B7163"/>
    <w:rsid w:val="005F19D4"/>
    <w:rsid w:val="0062554C"/>
    <w:rsid w:val="00633DB0"/>
    <w:rsid w:val="00673652"/>
    <w:rsid w:val="006835FD"/>
    <w:rsid w:val="006C08DC"/>
    <w:rsid w:val="006C4495"/>
    <w:rsid w:val="006C7362"/>
    <w:rsid w:val="006D029A"/>
    <w:rsid w:val="006D7B2C"/>
    <w:rsid w:val="006E2316"/>
    <w:rsid w:val="0070440B"/>
    <w:rsid w:val="0071378A"/>
    <w:rsid w:val="007320F2"/>
    <w:rsid w:val="0073421F"/>
    <w:rsid w:val="00742A43"/>
    <w:rsid w:val="00780E20"/>
    <w:rsid w:val="00787B04"/>
    <w:rsid w:val="007B1F8E"/>
    <w:rsid w:val="007C6733"/>
    <w:rsid w:val="007D0122"/>
    <w:rsid w:val="007F75A7"/>
    <w:rsid w:val="00841171"/>
    <w:rsid w:val="008D1F03"/>
    <w:rsid w:val="008E47D0"/>
    <w:rsid w:val="00915064"/>
    <w:rsid w:val="009347A9"/>
    <w:rsid w:val="00961A23"/>
    <w:rsid w:val="009654D6"/>
    <w:rsid w:val="0097089F"/>
    <w:rsid w:val="009729FF"/>
    <w:rsid w:val="00975B61"/>
    <w:rsid w:val="0098343C"/>
    <w:rsid w:val="0099759E"/>
    <w:rsid w:val="009A4B89"/>
    <w:rsid w:val="009F6ACE"/>
    <w:rsid w:val="00A01075"/>
    <w:rsid w:val="00A24099"/>
    <w:rsid w:val="00A3470A"/>
    <w:rsid w:val="00A560E9"/>
    <w:rsid w:val="00AB092D"/>
    <w:rsid w:val="00AC0D3E"/>
    <w:rsid w:val="00AC5702"/>
    <w:rsid w:val="00AD5225"/>
    <w:rsid w:val="00AD6B55"/>
    <w:rsid w:val="00AE7B0A"/>
    <w:rsid w:val="00B11978"/>
    <w:rsid w:val="00B12EDA"/>
    <w:rsid w:val="00B20665"/>
    <w:rsid w:val="00B35CD2"/>
    <w:rsid w:val="00C25082"/>
    <w:rsid w:val="00C41918"/>
    <w:rsid w:val="00CC4B04"/>
    <w:rsid w:val="00CC6A36"/>
    <w:rsid w:val="00CD1E4C"/>
    <w:rsid w:val="00CF3E86"/>
    <w:rsid w:val="00CF7499"/>
    <w:rsid w:val="00D23825"/>
    <w:rsid w:val="00D33029"/>
    <w:rsid w:val="00D332CA"/>
    <w:rsid w:val="00D3776A"/>
    <w:rsid w:val="00D43378"/>
    <w:rsid w:val="00D47FE2"/>
    <w:rsid w:val="00D53180"/>
    <w:rsid w:val="00D760C0"/>
    <w:rsid w:val="00D92BF6"/>
    <w:rsid w:val="00D93A75"/>
    <w:rsid w:val="00D9515B"/>
    <w:rsid w:val="00DC74B2"/>
    <w:rsid w:val="00E70BDF"/>
    <w:rsid w:val="00E844B1"/>
    <w:rsid w:val="00E85514"/>
    <w:rsid w:val="00E92E1E"/>
    <w:rsid w:val="00EA682C"/>
    <w:rsid w:val="00EB0FB7"/>
    <w:rsid w:val="00EB271D"/>
    <w:rsid w:val="00EC4BF2"/>
    <w:rsid w:val="00EE4A00"/>
    <w:rsid w:val="00EE6B1F"/>
    <w:rsid w:val="00F5092E"/>
    <w:rsid w:val="00F626BA"/>
    <w:rsid w:val="00F72D87"/>
    <w:rsid w:val="00F7566C"/>
    <w:rsid w:val="00F757D7"/>
    <w:rsid w:val="00F937F3"/>
    <w:rsid w:val="00FB6D67"/>
    <w:rsid w:val="00FE3607"/>
    <w:rsid w:val="00FE6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3BB7C"/>
  <w15:docId w15:val="{F12301AC-F670-43DB-B769-C4243926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362"/>
    <w:pPr>
      <w:ind w:left="720"/>
      <w:contextualSpacing/>
    </w:pPr>
  </w:style>
  <w:style w:type="paragraph" w:styleId="NormalWeb">
    <w:name w:val="Normal (Web)"/>
    <w:basedOn w:val="Normal"/>
    <w:uiPriority w:val="99"/>
    <w:semiHidden/>
    <w:unhideWhenUsed/>
    <w:rsid w:val="00F5092E"/>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05292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52928"/>
    <w:rPr>
      <w:rFonts w:ascii="Consolas" w:hAnsi="Consolas"/>
      <w:sz w:val="21"/>
      <w:szCs w:val="21"/>
    </w:rPr>
  </w:style>
  <w:style w:type="character" w:styleId="Hyperlink">
    <w:name w:val="Hyperlink"/>
    <w:basedOn w:val="DefaultParagraphFont"/>
    <w:uiPriority w:val="99"/>
    <w:semiHidden/>
    <w:unhideWhenUsed/>
    <w:rsid w:val="009729FF"/>
    <w:rPr>
      <w:color w:val="0000FF"/>
      <w:u w:val="single"/>
    </w:rPr>
  </w:style>
  <w:style w:type="character" w:customStyle="1" w:styleId="apple-converted-space">
    <w:name w:val="apple-converted-space"/>
    <w:basedOn w:val="DefaultParagraphFont"/>
    <w:rsid w:val="00C41918"/>
  </w:style>
  <w:style w:type="character" w:styleId="Strong">
    <w:name w:val="Strong"/>
    <w:basedOn w:val="DefaultParagraphFont"/>
    <w:uiPriority w:val="22"/>
    <w:qFormat/>
    <w:rsid w:val="00C41918"/>
    <w:rPr>
      <w:b/>
      <w:bCs/>
    </w:rPr>
  </w:style>
  <w:style w:type="paragraph" w:styleId="BalloonText">
    <w:name w:val="Balloon Text"/>
    <w:basedOn w:val="Normal"/>
    <w:link w:val="BalloonTextChar"/>
    <w:uiPriority w:val="99"/>
    <w:semiHidden/>
    <w:unhideWhenUsed/>
    <w:rsid w:val="007D012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D012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885164">
      <w:bodyDiv w:val="1"/>
      <w:marLeft w:val="0"/>
      <w:marRight w:val="0"/>
      <w:marTop w:val="0"/>
      <w:marBottom w:val="0"/>
      <w:divBdr>
        <w:top w:val="none" w:sz="0" w:space="0" w:color="auto"/>
        <w:left w:val="none" w:sz="0" w:space="0" w:color="auto"/>
        <w:bottom w:val="none" w:sz="0" w:space="0" w:color="auto"/>
        <w:right w:val="none" w:sz="0" w:space="0" w:color="auto"/>
      </w:divBdr>
    </w:div>
    <w:div w:id="619606067">
      <w:bodyDiv w:val="1"/>
      <w:marLeft w:val="0"/>
      <w:marRight w:val="0"/>
      <w:marTop w:val="0"/>
      <w:marBottom w:val="0"/>
      <w:divBdr>
        <w:top w:val="none" w:sz="0" w:space="0" w:color="auto"/>
        <w:left w:val="none" w:sz="0" w:space="0" w:color="auto"/>
        <w:bottom w:val="none" w:sz="0" w:space="0" w:color="auto"/>
        <w:right w:val="none" w:sz="0" w:space="0" w:color="auto"/>
      </w:divBdr>
    </w:div>
    <w:div w:id="974025613">
      <w:bodyDiv w:val="1"/>
      <w:marLeft w:val="0"/>
      <w:marRight w:val="0"/>
      <w:marTop w:val="0"/>
      <w:marBottom w:val="0"/>
      <w:divBdr>
        <w:top w:val="none" w:sz="0" w:space="0" w:color="auto"/>
        <w:left w:val="none" w:sz="0" w:space="0" w:color="auto"/>
        <w:bottom w:val="none" w:sz="0" w:space="0" w:color="auto"/>
        <w:right w:val="none" w:sz="0" w:space="0" w:color="auto"/>
      </w:divBdr>
    </w:div>
    <w:div w:id="1601525870">
      <w:bodyDiv w:val="1"/>
      <w:marLeft w:val="0"/>
      <w:marRight w:val="0"/>
      <w:marTop w:val="0"/>
      <w:marBottom w:val="0"/>
      <w:divBdr>
        <w:top w:val="none" w:sz="0" w:space="0" w:color="auto"/>
        <w:left w:val="none" w:sz="0" w:space="0" w:color="auto"/>
        <w:bottom w:val="none" w:sz="0" w:space="0" w:color="auto"/>
        <w:right w:val="none" w:sz="0" w:space="0" w:color="auto"/>
      </w:divBdr>
    </w:div>
    <w:div w:id="1878004127">
      <w:bodyDiv w:val="1"/>
      <w:marLeft w:val="0"/>
      <w:marRight w:val="0"/>
      <w:marTop w:val="0"/>
      <w:marBottom w:val="0"/>
      <w:divBdr>
        <w:top w:val="none" w:sz="0" w:space="0" w:color="auto"/>
        <w:left w:val="none" w:sz="0" w:space="0" w:color="auto"/>
        <w:bottom w:val="none" w:sz="0" w:space="0" w:color="auto"/>
        <w:right w:val="none" w:sz="0" w:space="0" w:color="auto"/>
      </w:divBdr>
    </w:div>
    <w:div w:id="1906409437">
      <w:bodyDiv w:val="1"/>
      <w:marLeft w:val="0"/>
      <w:marRight w:val="0"/>
      <w:marTop w:val="0"/>
      <w:marBottom w:val="0"/>
      <w:divBdr>
        <w:top w:val="none" w:sz="0" w:space="0" w:color="auto"/>
        <w:left w:val="none" w:sz="0" w:space="0" w:color="auto"/>
        <w:bottom w:val="none" w:sz="0" w:space="0" w:color="auto"/>
        <w:right w:val="none" w:sz="0" w:space="0" w:color="auto"/>
      </w:divBdr>
      <w:divsChild>
        <w:div w:id="1438402926">
          <w:marLeft w:val="2966"/>
          <w:marRight w:val="0"/>
          <w:marTop w:val="0"/>
          <w:marBottom w:val="0"/>
          <w:divBdr>
            <w:top w:val="none" w:sz="0" w:space="0" w:color="auto"/>
            <w:left w:val="none" w:sz="0" w:space="0" w:color="auto"/>
            <w:bottom w:val="none" w:sz="0" w:space="0" w:color="auto"/>
            <w:right w:val="none" w:sz="0" w:space="0" w:color="auto"/>
          </w:divBdr>
        </w:div>
        <w:div w:id="2006779701">
          <w:marLeft w:val="2966"/>
          <w:marRight w:val="0"/>
          <w:marTop w:val="0"/>
          <w:marBottom w:val="0"/>
          <w:divBdr>
            <w:top w:val="none" w:sz="0" w:space="0" w:color="auto"/>
            <w:left w:val="none" w:sz="0" w:space="0" w:color="auto"/>
            <w:bottom w:val="none" w:sz="0" w:space="0" w:color="auto"/>
            <w:right w:val="none" w:sz="0" w:space="0" w:color="auto"/>
          </w:divBdr>
        </w:div>
        <w:div w:id="1714887777">
          <w:marLeft w:val="2966"/>
          <w:marRight w:val="0"/>
          <w:marTop w:val="0"/>
          <w:marBottom w:val="0"/>
          <w:divBdr>
            <w:top w:val="none" w:sz="0" w:space="0" w:color="auto"/>
            <w:left w:val="none" w:sz="0" w:space="0" w:color="auto"/>
            <w:bottom w:val="none" w:sz="0" w:space="0" w:color="auto"/>
            <w:right w:val="none" w:sz="0" w:space="0" w:color="auto"/>
          </w:divBdr>
        </w:div>
        <w:div w:id="1744596820">
          <w:marLeft w:val="2966"/>
          <w:marRight w:val="0"/>
          <w:marTop w:val="0"/>
          <w:marBottom w:val="0"/>
          <w:divBdr>
            <w:top w:val="none" w:sz="0" w:space="0" w:color="auto"/>
            <w:left w:val="none" w:sz="0" w:space="0" w:color="auto"/>
            <w:bottom w:val="none" w:sz="0" w:space="0" w:color="auto"/>
            <w:right w:val="none" w:sz="0" w:space="0" w:color="auto"/>
          </w:divBdr>
        </w:div>
        <w:div w:id="122962727">
          <w:marLeft w:val="2966"/>
          <w:marRight w:val="0"/>
          <w:marTop w:val="0"/>
          <w:marBottom w:val="0"/>
          <w:divBdr>
            <w:top w:val="none" w:sz="0" w:space="0" w:color="auto"/>
            <w:left w:val="none" w:sz="0" w:space="0" w:color="auto"/>
            <w:bottom w:val="none" w:sz="0" w:space="0" w:color="auto"/>
            <w:right w:val="none" w:sz="0" w:space="0" w:color="auto"/>
          </w:divBdr>
        </w:div>
        <w:div w:id="489367278">
          <w:marLeft w:val="2966"/>
          <w:marRight w:val="0"/>
          <w:marTop w:val="0"/>
          <w:marBottom w:val="0"/>
          <w:divBdr>
            <w:top w:val="none" w:sz="0" w:space="0" w:color="auto"/>
            <w:left w:val="none" w:sz="0" w:space="0" w:color="auto"/>
            <w:bottom w:val="none" w:sz="0" w:space="0" w:color="auto"/>
            <w:right w:val="none" w:sz="0" w:space="0" w:color="auto"/>
          </w:divBdr>
        </w:div>
        <w:div w:id="502474147">
          <w:marLeft w:val="2966"/>
          <w:marRight w:val="0"/>
          <w:marTop w:val="0"/>
          <w:marBottom w:val="0"/>
          <w:divBdr>
            <w:top w:val="none" w:sz="0" w:space="0" w:color="auto"/>
            <w:left w:val="none" w:sz="0" w:space="0" w:color="auto"/>
            <w:bottom w:val="none" w:sz="0" w:space="0" w:color="auto"/>
            <w:right w:val="none" w:sz="0" w:space="0" w:color="auto"/>
          </w:divBdr>
        </w:div>
      </w:divsChild>
    </w:div>
    <w:div w:id="190657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545</Words>
  <Characters>3107</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ORNL</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D Nesaraja</dc:creator>
  <cp:lastModifiedBy>Nesaraja, Caroline</cp:lastModifiedBy>
  <cp:revision>2</cp:revision>
  <cp:lastPrinted>2015-05-22T17:31:00Z</cp:lastPrinted>
  <dcterms:created xsi:type="dcterms:W3CDTF">2022-11-29T15:11:00Z</dcterms:created>
  <dcterms:modified xsi:type="dcterms:W3CDTF">2022-11-29T15:11:00Z</dcterms:modified>
</cp:coreProperties>
</file>