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CBF3F" w14:textId="1D1C42C8" w:rsidR="00DE1E54" w:rsidRPr="00DE1E54" w:rsidRDefault="00DE1E54" w:rsidP="00DE1E54">
      <w:pPr>
        <w:pStyle w:val="NoSpacing"/>
        <w:rPr>
          <w:sz w:val="24"/>
          <w:szCs w:val="24"/>
        </w:rPr>
      </w:pPr>
      <w:r w:rsidRPr="00DE1E54">
        <w:rPr>
          <w:sz w:val="24"/>
          <w:szCs w:val="24"/>
        </w:rPr>
        <w:t>Day 3</w:t>
      </w:r>
    </w:p>
    <w:p w14:paraId="603AC4DA" w14:textId="499EC300" w:rsidR="00DE1E54" w:rsidRPr="00DE1E54" w:rsidRDefault="00DE1E54" w:rsidP="00DE1E54">
      <w:pPr>
        <w:pStyle w:val="NoSpacing"/>
        <w:rPr>
          <w:sz w:val="24"/>
          <w:szCs w:val="24"/>
        </w:rPr>
      </w:pPr>
    </w:p>
    <w:p w14:paraId="6AABAEBD" w14:textId="5B08C796" w:rsidR="00DE1E54" w:rsidRPr="00FF45DC" w:rsidRDefault="00DE1E54" w:rsidP="00DE1E54">
      <w:pPr>
        <w:pStyle w:val="NoSpacing"/>
        <w:rPr>
          <w:sz w:val="24"/>
          <w:szCs w:val="24"/>
          <w:u w:val="single"/>
        </w:rPr>
      </w:pPr>
      <w:r w:rsidRPr="00FF45DC">
        <w:rPr>
          <w:sz w:val="24"/>
          <w:szCs w:val="24"/>
          <w:u w:val="single"/>
        </w:rPr>
        <w:t>Don’t Forget What We Already Know</w:t>
      </w:r>
    </w:p>
    <w:p w14:paraId="7ADDBECC" w14:textId="5DB060DC" w:rsidR="00DE1E54" w:rsidRDefault="00DE1E54" w:rsidP="00DE1E54">
      <w:pPr>
        <w:pStyle w:val="NoSpacing"/>
        <w:rPr>
          <w:sz w:val="24"/>
          <w:szCs w:val="24"/>
        </w:rPr>
      </w:pPr>
      <w:r w:rsidRPr="00DE1E54">
        <w:rPr>
          <w:sz w:val="24"/>
          <w:szCs w:val="24"/>
        </w:rPr>
        <w:t>A.</w:t>
      </w:r>
      <w:r>
        <w:rPr>
          <w:sz w:val="24"/>
          <w:szCs w:val="24"/>
        </w:rPr>
        <w:t xml:space="preserve"> C. (Skip) Kahler</w:t>
      </w:r>
    </w:p>
    <w:p w14:paraId="5280B0A3" w14:textId="2E053974" w:rsidR="00DE1E54" w:rsidRDefault="00DE1E54" w:rsidP="00DE1E54">
      <w:pPr>
        <w:pStyle w:val="NoSpacing"/>
        <w:rPr>
          <w:sz w:val="24"/>
          <w:szCs w:val="24"/>
        </w:rPr>
      </w:pPr>
    </w:p>
    <w:p w14:paraId="1979E19F" w14:textId="3EBA46DA" w:rsidR="00DE1E54" w:rsidRDefault="00DE1E54" w:rsidP="00DE1E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Abstract:</w:t>
      </w:r>
    </w:p>
    <w:p w14:paraId="1CF806C7" w14:textId="1F7E549B" w:rsidR="00DE1E54" w:rsidRDefault="00D75286" w:rsidP="00D75286">
      <w:pPr>
        <w:pStyle w:val="NoSpacing"/>
        <w:rPr>
          <w:sz w:val="24"/>
          <w:szCs w:val="24"/>
        </w:rPr>
      </w:pPr>
      <w:proofErr w:type="gramStart"/>
      <w:r w:rsidRPr="00D75286">
        <w:rPr>
          <w:sz w:val="24"/>
          <w:szCs w:val="24"/>
        </w:rPr>
        <w:t>A number of</w:t>
      </w:r>
      <w:proofErr w:type="gramEnd"/>
      <w:r w:rsidRPr="00D75286">
        <w:rPr>
          <w:sz w:val="24"/>
          <w:szCs w:val="24"/>
        </w:rPr>
        <w:t xml:space="preserve"> benchmark compilations have been developed in recent years that are utilized by</w:t>
      </w:r>
      <w:r>
        <w:rPr>
          <w:sz w:val="24"/>
          <w:szCs w:val="24"/>
        </w:rPr>
        <w:t xml:space="preserve"> </w:t>
      </w:r>
      <w:r w:rsidRPr="00D75286">
        <w:rPr>
          <w:sz w:val="24"/>
          <w:szCs w:val="24"/>
        </w:rPr>
        <w:t>nuclear</w:t>
      </w:r>
      <w:r>
        <w:rPr>
          <w:sz w:val="24"/>
          <w:szCs w:val="24"/>
        </w:rPr>
        <w:t xml:space="preserve"> </w:t>
      </w:r>
      <w:r w:rsidRPr="00D75286">
        <w:rPr>
          <w:sz w:val="24"/>
          <w:szCs w:val="24"/>
        </w:rPr>
        <w:t xml:space="preserve">data testers worldwide. These include Handbooks from the International Criticality </w:t>
      </w:r>
      <w:r>
        <w:rPr>
          <w:sz w:val="24"/>
          <w:szCs w:val="24"/>
        </w:rPr>
        <w:t>S</w:t>
      </w:r>
      <w:r w:rsidRPr="00D75286">
        <w:rPr>
          <w:sz w:val="24"/>
          <w:szCs w:val="24"/>
        </w:rPr>
        <w:t>afety</w:t>
      </w:r>
      <w:r>
        <w:rPr>
          <w:sz w:val="24"/>
          <w:szCs w:val="24"/>
        </w:rPr>
        <w:t xml:space="preserve"> </w:t>
      </w:r>
      <w:r w:rsidRPr="00D75286">
        <w:rPr>
          <w:sz w:val="24"/>
          <w:szCs w:val="24"/>
        </w:rPr>
        <w:t xml:space="preserve">Benchmark Evaluation Project (ICSBEP), and the International Reactor Physics Evaluation </w:t>
      </w:r>
      <w:r>
        <w:rPr>
          <w:sz w:val="24"/>
          <w:szCs w:val="24"/>
        </w:rPr>
        <w:t>P</w:t>
      </w:r>
      <w:r w:rsidRPr="00D75286">
        <w:rPr>
          <w:sz w:val="24"/>
          <w:szCs w:val="24"/>
        </w:rPr>
        <w:t>roject</w:t>
      </w:r>
      <w:r>
        <w:rPr>
          <w:sz w:val="24"/>
          <w:szCs w:val="24"/>
        </w:rPr>
        <w:t xml:space="preserve"> </w:t>
      </w:r>
      <w:r w:rsidRPr="00D75286">
        <w:rPr>
          <w:sz w:val="24"/>
          <w:szCs w:val="24"/>
        </w:rPr>
        <w:t xml:space="preserve">(IRPhEP), as well as the Shielding Integral Benchmark Archive Database (SINBAD) and </w:t>
      </w:r>
      <w:r>
        <w:rPr>
          <w:sz w:val="24"/>
          <w:szCs w:val="24"/>
        </w:rPr>
        <w:t>t</w:t>
      </w:r>
      <w:r w:rsidRPr="00D75286">
        <w:rPr>
          <w:sz w:val="24"/>
          <w:szCs w:val="24"/>
        </w:rPr>
        <w:t>he Spent</w:t>
      </w:r>
      <w:r>
        <w:rPr>
          <w:sz w:val="24"/>
          <w:szCs w:val="24"/>
        </w:rPr>
        <w:t xml:space="preserve"> </w:t>
      </w:r>
      <w:r w:rsidRPr="00D75286">
        <w:rPr>
          <w:sz w:val="24"/>
          <w:szCs w:val="24"/>
        </w:rPr>
        <w:t xml:space="preserve">Fuel Isotopic Composition Database (SFCOMPO). Preceding these was the Cross </w:t>
      </w:r>
      <w:r>
        <w:rPr>
          <w:sz w:val="24"/>
          <w:szCs w:val="24"/>
        </w:rPr>
        <w:t>S</w:t>
      </w:r>
      <w:r w:rsidRPr="00D75286">
        <w:rPr>
          <w:sz w:val="24"/>
          <w:szCs w:val="24"/>
        </w:rPr>
        <w:t>ection Evaluation</w:t>
      </w:r>
      <w:r>
        <w:rPr>
          <w:sz w:val="24"/>
          <w:szCs w:val="24"/>
        </w:rPr>
        <w:t xml:space="preserve"> </w:t>
      </w:r>
      <w:r w:rsidRPr="00D75286">
        <w:rPr>
          <w:sz w:val="24"/>
          <w:szCs w:val="24"/>
        </w:rPr>
        <w:t xml:space="preserve">Working Group’s (CSEWG) Benchmark Book. First issued in the 1970s with </w:t>
      </w:r>
      <w:r>
        <w:rPr>
          <w:sz w:val="24"/>
          <w:szCs w:val="24"/>
        </w:rPr>
        <w:t>u</w:t>
      </w:r>
      <w:r w:rsidRPr="00D75286">
        <w:rPr>
          <w:sz w:val="24"/>
          <w:szCs w:val="24"/>
        </w:rPr>
        <w:t>pdates in the 1980s and</w:t>
      </w:r>
      <w:r>
        <w:rPr>
          <w:sz w:val="24"/>
          <w:szCs w:val="24"/>
        </w:rPr>
        <w:t xml:space="preserve"> </w:t>
      </w:r>
      <w:r w:rsidRPr="00D75286">
        <w:rPr>
          <w:sz w:val="24"/>
          <w:szCs w:val="24"/>
        </w:rPr>
        <w:t>1990s</w:t>
      </w:r>
      <w:r>
        <w:rPr>
          <w:sz w:val="24"/>
          <w:szCs w:val="24"/>
        </w:rPr>
        <w:t>,</w:t>
      </w:r>
      <w:r w:rsidRPr="00D75286">
        <w:rPr>
          <w:sz w:val="24"/>
          <w:szCs w:val="24"/>
        </w:rPr>
        <w:t xml:space="preserve"> it contains separate chapters for Fast and Thermal critical </w:t>
      </w:r>
      <w:r>
        <w:rPr>
          <w:sz w:val="24"/>
          <w:szCs w:val="24"/>
        </w:rPr>
        <w:t>s</w:t>
      </w:r>
      <w:r w:rsidRPr="00D75286">
        <w:rPr>
          <w:sz w:val="24"/>
          <w:szCs w:val="24"/>
        </w:rPr>
        <w:t>ystems, the Coupled Fast Reactor</w:t>
      </w:r>
      <w:r>
        <w:rPr>
          <w:sz w:val="24"/>
          <w:szCs w:val="24"/>
        </w:rPr>
        <w:t xml:space="preserve"> </w:t>
      </w:r>
      <w:r w:rsidRPr="00D75286">
        <w:rPr>
          <w:sz w:val="24"/>
          <w:szCs w:val="24"/>
        </w:rPr>
        <w:t xml:space="preserve">Measurement Facility (CFRMF) Dosimetry Benchmark as well </w:t>
      </w:r>
      <w:r>
        <w:rPr>
          <w:sz w:val="24"/>
          <w:szCs w:val="24"/>
        </w:rPr>
        <w:t>a</w:t>
      </w:r>
      <w:r w:rsidRPr="00D75286">
        <w:rPr>
          <w:sz w:val="24"/>
          <w:szCs w:val="24"/>
        </w:rPr>
        <w:t>s a variety of Shielding Benchmarks.</w:t>
      </w:r>
      <w:r>
        <w:rPr>
          <w:sz w:val="24"/>
          <w:szCs w:val="24"/>
        </w:rPr>
        <w:t xml:space="preserve">  </w:t>
      </w:r>
      <w:r w:rsidRPr="00D75286">
        <w:rPr>
          <w:sz w:val="24"/>
          <w:szCs w:val="24"/>
        </w:rPr>
        <w:t xml:space="preserve">Beyond that there have been thousands of critical </w:t>
      </w:r>
      <w:r>
        <w:rPr>
          <w:sz w:val="24"/>
          <w:szCs w:val="24"/>
        </w:rPr>
        <w:t>e</w:t>
      </w:r>
      <w:r w:rsidRPr="00D75286">
        <w:rPr>
          <w:sz w:val="24"/>
          <w:szCs w:val="24"/>
        </w:rPr>
        <w:t>xperiments performed over the decades, yielding</w:t>
      </w:r>
      <w:r>
        <w:rPr>
          <w:sz w:val="24"/>
          <w:szCs w:val="24"/>
        </w:rPr>
        <w:t xml:space="preserve"> </w:t>
      </w:r>
      <w:r w:rsidRPr="00D75286">
        <w:rPr>
          <w:sz w:val="24"/>
          <w:szCs w:val="24"/>
        </w:rPr>
        <w:t xml:space="preserve">a wealth of data suitable for cross section </w:t>
      </w:r>
      <w:r>
        <w:rPr>
          <w:sz w:val="24"/>
          <w:szCs w:val="24"/>
        </w:rPr>
        <w:t>d</w:t>
      </w:r>
      <w:r w:rsidRPr="00D75286">
        <w:rPr>
          <w:sz w:val="24"/>
          <w:szCs w:val="24"/>
        </w:rPr>
        <w:t>ata testing. Some of these have been highlighted in recent</w:t>
      </w:r>
      <w:r>
        <w:rPr>
          <w:sz w:val="24"/>
          <w:szCs w:val="24"/>
        </w:rPr>
        <w:t xml:space="preserve"> </w:t>
      </w:r>
      <w:r w:rsidRPr="00D75286">
        <w:rPr>
          <w:sz w:val="24"/>
          <w:szCs w:val="24"/>
        </w:rPr>
        <w:t>“Big Papers” validating ENDF/B-</w:t>
      </w:r>
      <w:r>
        <w:rPr>
          <w:sz w:val="24"/>
          <w:szCs w:val="24"/>
        </w:rPr>
        <w:t>V</w:t>
      </w:r>
      <w:r w:rsidRPr="00D75286">
        <w:rPr>
          <w:sz w:val="24"/>
          <w:szCs w:val="24"/>
        </w:rPr>
        <w:t>II.0, VII.1 and VIII.0 neutron and thermal scattering law nuclear</w:t>
      </w:r>
      <w:r>
        <w:rPr>
          <w:sz w:val="24"/>
          <w:szCs w:val="24"/>
        </w:rPr>
        <w:t xml:space="preserve"> </w:t>
      </w:r>
      <w:r w:rsidRPr="00D75286">
        <w:rPr>
          <w:sz w:val="24"/>
          <w:szCs w:val="24"/>
        </w:rPr>
        <w:t xml:space="preserve">data files. </w:t>
      </w:r>
      <w:proofErr w:type="gramStart"/>
      <w:r w:rsidRPr="00D75286">
        <w:rPr>
          <w:sz w:val="24"/>
          <w:szCs w:val="24"/>
        </w:rPr>
        <w:t>A number of</w:t>
      </w:r>
      <w:proofErr w:type="gramEnd"/>
      <w:r w:rsidRPr="00D75286">
        <w:rPr>
          <w:sz w:val="24"/>
          <w:szCs w:val="24"/>
        </w:rPr>
        <w:t xml:space="preserve"> web </w:t>
      </w:r>
      <w:r>
        <w:rPr>
          <w:sz w:val="24"/>
          <w:szCs w:val="24"/>
        </w:rPr>
        <w:t>l</w:t>
      </w:r>
      <w:r w:rsidRPr="00D75286">
        <w:rPr>
          <w:sz w:val="24"/>
          <w:szCs w:val="24"/>
        </w:rPr>
        <w:t>inks are provided that lead the reader to these data. We also review</w:t>
      </w:r>
      <w:r>
        <w:rPr>
          <w:sz w:val="24"/>
          <w:szCs w:val="24"/>
        </w:rPr>
        <w:t xml:space="preserve"> </w:t>
      </w:r>
      <w:proofErr w:type="gramStart"/>
      <w:r w:rsidRPr="00D75286">
        <w:rPr>
          <w:sz w:val="24"/>
          <w:szCs w:val="24"/>
        </w:rPr>
        <w:t>a number of</w:t>
      </w:r>
      <w:proofErr w:type="gramEnd"/>
      <w:r w:rsidRPr="00D75286">
        <w:rPr>
          <w:sz w:val="24"/>
          <w:szCs w:val="24"/>
        </w:rPr>
        <w:t xml:space="preserve"> long-standing </w:t>
      </w:r>
      <w:r>
        <w:rPr>
          <w:sz w:val="24"/>
          <w:szCs w:val="24"/>
        </w:rPr>
        <w:t>a</w:t>
      </w:r>
      <w:r w:rsidRPr="00D75286">
        <w:rPr>
          <w:sz w:val="24"/>
          <w:szCs w:val="24"/>
        </w:rPr>
        <w:t>pproximations that exist in current Monte Carlo benchmark models.</w:t>
      </w:r>
      <w:r>
        <w:rPr>
          <w:sz w:val="24"/>
          <w:szCs w:val="24"/>
        </w:rPr>
        <w:t xml:space="preserve">  </w:t>
      </w:r>
      <w:r w:rsidRPr="00D75286">
        <w:rPr>
          <w:sz w:val="24"/>
          <w:szCs w:val="24"/>
        </w:rPr>
        <w:t xml:space="preserve">These approximations </w:t>
      </w:r>
      <w:r>
        <w:rPr>
          <w:sz w:val="24"/>
          <w:szCs w:val="24"/>
        </w:rPr>
        <w:t>d</w:t>
      </w:r>
      <w:r w:rsidRPr="00D75286">
        <w:rPr>
          <w:sz w:val="24"/>
          <w:szCs w:val="24"/>
        </w:rPr>
        <w:t>ate from when the typical stochastic uncertainty in a Monte Carlo’s k</w:t>
      </w:r>
      <w:r w:rsidRPr="00D75286">
        <w:rPr>
          <w:sz w:val="24"/>
          <w:szCs w:val="24"/>
          <w:vertAlign w:val="subscript"/>
        </w:rPr>
        <w:t>calc</w:t>
      </w:r>
      <w:r>
        <w:rPr>
          <w:sz w:val="24"/>
          <w:szCs w:val="24"/>
        </w:rPr>
        <w:t xml:space="preserve"> </w:t>
      </w:r>
      <w:r w:rsidRPr="00D75286">
        <w:rPr>
          <w:sz w:val="24"/>
          <w:szCs w:val="24"/>
        </w:rPr>
        <w:t xml:space="preserve">calculation was </w:t>
      </w:r>
      <w:r>
        <w:rPr>
          <w:sz w:val="24"/>
          <w:szCs w:val="24"/>
        </w:rPr>
        <w:t>s</w:t>
      </w:r>
      <w:r w:rsidRPr="00D75286">
        <w:rPr>
          <w:sz w:val="24"/>
          <w:szCs w:val="24"/>
        </w:rPr>
        <w:t>everal hundred pcm, as opposed to modern calculations that often produce single</w:t>
      </w:r>
      <w:r>
        <w:rPr>
          <w:sz w:val="24"/>
          <w:szCs w:val="24"/>
        </w:rPr>
        <w:t xml:space="preserve"> </w:t>
      </w:r>
      <w:r w:rsidRPr="00D75286">
        <w:rPr>
          <w:sz w:val="24"/>
          <w:szCs w:val="24"/>
        </w:rPr>
        <w:t xml:space="preserve">digit </w:t>
      </w:r>
      <w:r>
        <w:rPr>
          <w:sz w:val="24"/>
          <w:szCs w:val="24"/>
        </w:rPr>
        <w:t>s</w:t>
      </w:r>
      <w:r w:rsidRPr="00D75286">
        <w:rPr>
          <w:sz w:val="24"/>
          <w:szCs w:val="24"/>
        </w:rPr>
        <w:t>tochastic uncertainties. With the recent release of a new Japanese Evaluated Nuclear Data</w:t>
      </w:r>
      <w:r>
        <w:rPr>
          <w:sz w:val="24"/>
          <w:szCs w:val="24"/>
        </w:rPr>
        <w:t xml:space="preserve"> </w:t>
      </w:r>
      <w:r w:rsidRPr="00D75286">
        <w:rPr>
          <w:sz w:val="24"/>
          <w:szCs w:val="24"/>
        </w:rPr>
        <w:t>Library, JENDL-5, as well as on-going nuclear data testing to support future nuclear data file releases</w:t>
      </w:r>
      <w:r>
        <w:rPr>
          <w:sz w:val="24"/>
          <w:szCs w:val="24"/>
        </w:rPr>
        <w:t xml:space="preserve"> </w:t>
      </w:r>
      <w:r w:rsidRPr="00D75286">
        <w:rPr>
          <w:sz w:val="24"/>
          <w:szCs w:val="24"/>
        </w:rPr>
        <w:t xml:space="preserve">(e.g., JEFF-4 and ENDF/B-VIII.1) now is an opportune time to review the applicability of </w:t>
      </w:r>
      <w:r>
        <w:rPr>
          <w:sz w:val="24"/>
          <w:szCs w:val="24"/>
        </w:rPr>
        <w:t>t</w:t>
      </w:r>
      <w:r w:rsidRPr="00D75286">
        <w:rPr>
          <w:sz w:val="24"/>
          <w:szCs w:val="24"/>
        </w:rPr>
        <w:t>hese</w:t>
      </w:r>
      <w:r>
        <w:rPr>
          <w:sz w:val="24"/>
          <w:szCs w:val="24"/>
        </w:rPr>
        <w:t xml:space="preserve"> </w:t>
      </w:r>
      <w:r w:rsidRPr="00D75286">
        <w:rPr>
          <w:sz w:val="24"/>
          <w:szCs w:val="24"/>
        </w:rPr>
        <w:t>approximations</w:t>
      </w:r>
      <w:r>
        <w:rPr>
          <w:sz w:val="24"/>
          <w:szCs w:val="24"/>
        </w:rPr>
        <w:t>.</w:t>
      </w:r>
    </w:p>
    <w:p w14:paraId="4C808D82" w14:textId="7AC18DD6" w:rsidR="00A100A9" w:rsidRDefault="00A100A9" w:rsidP="00D75286">
      <w:pPr>
        <w:pStyle w:val="NoSpacing"/>
        <w:rPr>
          <w:sz w:val="24"/>
          <w:szCs w:val="24"/>
        </w:rPr>
      </w:pPr>
    </w:p>
    <w:p w14:paraId="6E6B543C" w14:textId="767A2B58" w:rsidR="00A100A9" w:rsidRDefault="00A100A9" w:rsidP="00A100A9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Other approximations … geometry (</w:t>
      </w:r>
      <w:proofErr w:type="gramStart"/>
      <w:r>
        <w:rPr>
          <w:sz w:val="24"/>
          <w:szCs w:val="24"/>
        </w:rPr>
        <w:t>eg</w:t>
      </w:r>
      <w:proofErr w:type="gramEnd"/>
      <w:r>
        <w:rPr>
          <w:sz w:val="24"/>
          <w:szCs w:val="24"/>
        </w:rPr>
        <w:t xml:space="preserve"> extruded 2D versus real 3D)</w:t>
      </w:r>
    </w:p>
    <w:p w14:paraId="47DDD52A" w14:textId="7D8C7ECC" w:rsidR="00A100A9" w:rsidRDefault="00A100A9" w:rsidP="00A100A9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Processing … NJOY/THERMR and fixed energy grid for tsl</w:t>
      </w:r>
    </w:p>
    <w:p w14:paraId="6A292FB3" w14:textId="29F2D187" w:rsidR="00DE1E54" w:rsidRDefault="00DE1E54" w:rsidP="00DE1E54">
      <w:pPr>
        <w:pStyle w:val="NoSpacing"/>
        <w:rPr>
          <w:sz w:val="24"/>
          <w:szCs w:val="24"/>
        </w:rPr>
      </w:pPr>
    </w:p>
    <w:p w14:paraId="635CEACD" w14:textId="77777777" w:rsidR="00A100A9" w:rsidRDefault="00A100A9" w:rsidP="00DE1E54">
      <w:pPr>
        <w:pStyle w:val="NoSpacing"/>
        <w:rPr>
          <w:sz w:val="24"/>
          <w:szCs w:val="24"/>
        </w:rPr>
      </w:pPr>
    </w:p>
    <w:p w14:paraId="324D551C" w14:textId="465D60CA" w:rsidR="00DE1E54" w:rsidRPr="00FF45DC" w:rsidRDefault="00DE1E54" w:rsidP="00DE1E54">
      <w:pPr>
        <w:pStyle w:val="NoSpacing"/>
        <w:rPr>
          <w:sz w:val="24"/>
          <w:szCs w:val="24"/>
          <w:u w:val="single"/>
        </w:rPr>
      </w:pPr>
      <w:r w:rsidRPr="00FF45DC">
        <w:rPr>
          <w:sz w:val="24"/>
          <w:szCs w:val="24"/>
          <w:u w:val="single"/>
        </w:rPr>
        <w:t>Lessons Learned from the BEAVRS Benchmark</w:t>
      </w:r>
    </w:p>
    <w:p w14:paraId="0756FB54" w14:textId="45FEFFE5" w:rsidR="00DE1E54" w:rsidRDefault="00DE1E54" w:rsidP="00DE1E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B. Forget</w:t>
      </w:r>
    </w:p>
    <w:p w14:paraId="62ABDD17" w14:textId="764DA095" w:rsidR="00DE1E54" w:rsidRDefault="00DE1E54" w:rsidP="00DE1E54">
      <w:pPr>
        <w:pStyle w:val="NoSpacing"/>
        <w:rPr>
          <w:sz w:val="24"/>
          <w:szCs w:val="24"/>
        </w:rPr>
      </w:pPr>
    </w:p>
    <w:p w14:paraId="1B165D2E" w14:textId="1C1BB220" w:rsidR="00DE1E54" w:rsidRPr="00D75286" w:rsidRDefault="00DE1E54" w:rsidP="00DE1E54">
      <w:pPr>
        <w:pStyle w:val="NoSpacing"/>
        <w:rPr>
          <w:rFonts w:cstheme="minorHAnsi"/>
          <w:sz w:val="24"/>
          <w:szCs w:val="24"/>
        </w:rPr>
      </w:pPr>
      <w:r w:rsidRPr="00D75286">
        <w:rPr>
          <w:rFonts w:cstheme="minorHAnsi"/>
          <w:sz w:val="24"/>
          <w:szCs w:val="24"/>
        </w:rPr>
        <w:t>Abstract:</w:t>
      </w:r>
    </w:p>
    <w:p w14:paraId="35E6EBCB" w14:textId="5100168F" w:rsidR="00D75286" w:rsidRDefault="00D75286" w:rsidP="00D75286">
      <w:p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color w:val="000000"/>
          <w:sz w:val="24"/>
          <w:szCs w:val="24"/>
        </w:rPr>
      </w:pP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With escalating costs of nuclear experiments, there has been a growing reliance on Monte </w:t>
      </w:r>
      <w:r>
        <w:rPr>
          <w:rFonts w:eastAsia="LinLibertineO-Identity-H" w:cstheme="minorHAnsi"/>
          <w:color w:val="000000"/>
          <w:sz w:val="24"/>
          <w:szCs w:val="24"/>
        </w:rPr>
        <w:t>C</w:t>
      </w:r>
      <w:r w:rsidRPr="00D75286">
        <w:rPr>
          <w:rFonts w:eastAsia="LinLibertineO-Identity-H" w:cstheme="minorHAnsi"/>
          <w:color w:val="000000"/>
          <w:sz w:val="24"/>
          <w:szCs w:val="24"/>
        </w:rPr>
        <w:t>arlo</w:t>
      </w:r>
      <w:r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simulations for the design of advanced reactors and the “validation” of high-fidelity </w:t>
      </w:r>
      <w:r>
        <w:rPr>
          <w:rFonts w:eastAsia="LinLibertineO-Identity-H" w:cstheme="minorHAnsi"/>
          <w:color w:val="000000"/>
          <w:sz w:val="24"/>
          <w:szCs w:val="24"/>
        </w:rPr>
        <w:t>d</w:t>
      </w:r>
      <w:r w:rsidRPr="00D75286">
        <w:rPr>
          <w:rFonts w:eastAsia="LinLibertineO-Identity-H" w:cstheme="minorHAnsi"/>
          <w:color w:val="000000"/>
          <w:sz w:val="24"/>
          <w:szCs w:val="24"/>
        </w:rPr>
        <w:t>eterministic</w:t>
      </w:r>
      <w:r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transport codes, but validation is also needed for Monte Carlo codes. </w:t>
      </w:r>
      <w:r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The current </w:t>
      </w:r>
      <w:r>
        <w:rPr>
          <w:rFonts w:eastAsia="LinLibertineO-Identity-H" w:cstheme="minorHAnsi"/>
          <w:color w:val="000000"/>
          <w:sz w:val="24"/>
          <w:szCs w:val="24"/>
        </w:rPr>
        <w:t>i</w:t>
      </w:r>
      <w:r w:rsidRPr="00D75286">
        <w:rPr>
          <w:rFonts w:eastAsia="LinLibertineO-Identity-H" w:cstheme="minorHAnsi"/>
          <w:color w:val="000000"/>
          <w:sz w:val="24"/>
          <w:szCs w:val="24"/>
        </w:rPr>
        <w:t>ntegral experimental</w:t>
      </w:r>
      <w:r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database is composed of many simple critical experiments and small </w:t>
      </w:r>
      <w:r>
        <w:rPr>
          <w:rFonts w:eastAsia="LinLibertineO-Identity-H" w:cstheme="minorHAnsi"/>
          <w:color w:val="000000"/>
          <w:sz w:val="24"/>
          <w:szCs w:val="24"/>
        </w:rPr>
        <w:t>r</w:t>
      </w:r>
      <w:r w:rsidRPr="00D75286">
        <w:rPr>
          <w:rFonts w:eastAsia="LinLibertineO-Identity-H" w:cstheme="minorHAnsi"/>
          <w:color w:val="000000"/>
          <w:sz w:val="24"/>
          <w:szCs w:val="24"/>
        </w:rPr>
        <w:t>esearch reactors, but</w:t>
      </w:r>
      <w:r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often lack the complexity and pitfalls of real nuclear systems. </w:t>
      </w:r>
      <w:r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>In this talk,</w:t>
      </w:r>
      <w:r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>I will present the BEAVRS</w:t>
      </w:r>
      <w:r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benchmark that was developed as a realistic test of high-fidelity </w:t>
      </w:r>
      <w:r>
        <w:rPr>
          <w:rFonts w:eastAsia="LinLibertineO-Identity-H" w:cstheme="minorHAnsi"/>
          <w:color w:val="000000"/>
          <w:sz w:val="24"/>
          <w:szCs w:val="24"/>
        </w:rPr>
        <w:t>m</w:t>
      </w:r>
      <w:r w:rsidRPr="00D75286">
        <w:rPr>
          <w:rFonts w:eastAsia="LinLibertineO-Identity-H" w:cstheme="minorHAnsi"/>
          <w:color w:val="000000"/>
          <w:sz w:val="24"/>
          <w:szCs w:val="24"/>
        </w:rPr>
        <w:t>ethods and discuss some of the</w:t>
      </w:r>
      <w:r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limitations of both the methods and benchmark. </w:t>
      </w:r>
      <w:r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The </w:t>
      </w:r>
      <w:r>
        <w:rPr>
          <w:rFonts w:eastAsia="LinLibertineO-Identity-H" w:cstheme="minorHAnsi"/>
          <w:color w:val="000000"/>
          <w:sz w:val="24"/>
          <w:szCs w:val="24"/>
        </w:rPr>
        <w:t>b</w:t>
      </w:r>
      <w:r w:rsidRPr="00D75286">
        <w:rPr>
          <w:rFonts w:eastAsia="LinLibertineO-Identity-H" w:cstheme="minorHAnsi"/>
          <w:color w:val="000000"/>
          <w:sz w:val="24"/>
          <w:szCs w:val="24"/>
        </w:rPr>
        <w:t>enchmark has been used by many groups to</w:t>
      </w:r>
      <w:r w:rsidR="00FF45DC"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test both deterministic and stochastic codes with </w:t>
      </w:r>
      <w:r w:rsidR="00FF45DC">
        <w:rPr>
          <w:rFonts w:eastAsia="LinLibertineO-Identity-H" w:cstheme="minorHAnsi"/>
          <w:color w:val="000000"/>
          <w:sz w:val="24"/>
          <w:szCs w:val="24"/>
        </w:rPr>
        <w:t>g</w:t>
      </w:r>
      <w:r w:rsidRPr="00D75286">
        <w:rPr>
          <w:rFonts w:eastAsia="LinLibertineO-Identity-H" w:cstheme="minorHAnsi"/>
          <w:color w:val="000000"/>
          <w:sz w:val="24"/>
          <w:szCs w:val="24"/>
        </w:rPr>
        <w:t>reat success, but the results also highlight some</w:t>
      </w:r>
      <w:r w:rsidR="00FF45DC"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of the limitations of the benchmark from the </w:t>
      </w:r>
      <w:r w:rsidR="00FF45DC">
        <w:rPr>
          <w:rFonts w:eastAsia="LinLibertineO-Identity-H" w:cstheme="minorHAnsi"/>
          <w:color w:val="000000"/>
          <w:sz w:val="24"/>
          <w:szCs w:val="24"/>
        </w:rPr>
        <w:lastRenderedPageBreak/>
        <w:t>d</w:t>
      </w:r>
      <w:r w:rsidRPr="00D75286">
        <w:rPr>
          <w:rFonts w:eastAsia="LinLibertineO-Identity-H" w:cstheme="minorHAnsi"/>
          <w:color w:val="000000"/>
          <w:sz w:val="24"/>
          <w:szCs w:val="24"/>
        </w:rPr>
        <w:t>ifficulties in modelling the geometric complexity of</w:t>
      </w:r>
      <w:r w:rsidR="00FF45DC"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a relatively “simple” reactor design to the </w:t>
      </w:r>
      <w:r w:rsidR="00FF45DC">
        <w:rPr>
          <w:rFonts w:eastAsia="LinLibertineO-Identity-H" w:cstheme="minorHAnsi"/>
          <w:color w:val="000000"/>
          <w:sz w:val="24"/>
          <w:szCs w:val="24"/>
        </w:rPr>
        <w:t>l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imitations of the measurement acquisition systems. </w:t>
      </w:r>
      <w:r w:rsidR="00FF45DC"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>Additionally,</w:t>
      </w:r>
      <w:r w:rsidR="00FF45DC"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while the design is meant to </w:t>
      </w:r>
      <w:r w:rsidR="00FF45DC">
        <w:rPr>
          <w:rFonts w:eastAsia="LinLibertineO-Identity-H" w:cstheme="minorHAnsi"/>
          <w:color w:val="000000"/>
          <w:sz w:val="24"/>
          <w:szCs w:val="24"/>
        </w:rPr>
        <w:t>b</w:t>
      </w:r>
      <w:r w:rsidRPr="00D75286">
        <w:rPr>
          <w:rFonts w:eastAsia="LinLibertineO-Identity-H" w:cstheme="minorHAnsi"/>
          <w:color w:val="000000"/>
          <w:sz w:val="24"/>
          <w:szCs w:val="24"/>
        </w:rPr>
        <w:t>e symmetric, a large tilt is observed in the core detector</w:t>
      </w:r>
      <w:r w:rsidR="00FF45DC"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measurements which is unexplained </w:t>
      </w:r>
      <w:r w:rsidR="00FF45DC">
        <w:rPr>
          <w:rFonts w:eastAsia="LinLibertineO-Identity-H" w:cstheme="minorHAnsi"/>
          <w:color w:val="000000"/>
          <w:sz w:val="24"/>
          <w:szCs w:val="24"/>
        </w:rPr>
        <w:t>f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rom the core description. </w:t>
      </w:r>
      <w:r w:rsidR="00FF45DC"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>Without accounting for this tilt</w:t>
      </w:r>
      <w:r w:rsidR="00FF45DC"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through post-processing of the </w:t>
      </w:r>
      <w:r w:rsidR="00FF45DC">
        <w:rPr>
          <w:rFonts w:eastAsia="LinLibertineO-Identity-H" w:cstheme="minorHAnsi"/>
          <w:color w:val="000000"/>
          <w:sz w:val="24"/>
          <w:szCs w:val="24"/>
        </w:rPr>
        <w:t>r</w:t>
      </w:r>
      <w:r w:rsidRPr="00D75286">
        <w:rPr>
          <w:rFonts w:eastAsia="LinLibertineO-Identity-H" w:cstheme="minorHAnsi"/>
          <w:color w:val="000000"/>
          <w:sz w:val="24"/>
          <w:szCs w:val="24"/>
        </w:rPr>
        <w:t>esults, the comparison with high-fidelity codes is quite poor and</w:t>
      </w:r>
      <w:r w:rsidR="00FF45DC"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the addition of corrections </w:t>
      </w:r>
      <w:r w:rsidR="00FF45DC">
        <w:rPr>
          <w:rFonts w:eastAsia="LinLibertineO-Identity-H" w:cstheme="minorHAnsi"/>
          <w:color w:val="000000"/>
          <w:sz w:val="24"/>
          <w:szCs w:val="24"/>
        </w:rPr>
        <w:t>i</w:t>
      </w:r>
      <w:r w:rsidRPr="00D75286">
        <w:rPr>
          <w:rFonts w:eastAsia="LinLibertineO-Identity-H" w:cstheme="minorHAnsi"/>
          <w:color w:val="000000"/>
          <w:sz w:val="24"/>
          <w:szCs w:val="24"/>
        </w:rPr>
        <w:t>ncreases the uncertainties of the measurements.</w:t>
      </w:r>
    </w:p>
    <w:p w14:paraId="0B6E3B60" w14:textId="77777777" w:rsidR="00FF45DC" w:rsidRPr="00D75286" w:rsidRDefault="00FF45DC" w:rsidP="00D75286">
      <w:p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color w:val="000000"/>
          <w:sz w:val="24"/>
          <w:szCs w:val="24"/>
        </w:rPr>
      </w:pPr>
    </w:p>
    <w:p w14:paraId="6BFB0BD7" w14:textId="4ADA04B5" w:rsidR="00D75286" w:rsidRPr="00D75286" w:rsidRDefault="00D75286" w:rsidP="00D75286">
      <w:p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color w:val="000000"/>
          <w:sz w:val="24"/>
          <w:szCs w:val="24"/>
        </w:rPr>
      </w:pPr>
      <w:r w:rsidRPr="00D75286">
        <w:rPr>
          <w:rFonts w:eastAsia="LinLibertineO-Identity-H" w:cstheme="minorHAnsi"/>
          <w:color w:val="000000"/>
          <w:sz w:val="24"/>
          <w:szCs w:val="24"/>
        </w:rPr>
        <w:t>The benchmark and the results gathered from the literature also present another interesting conclusion</w:t>
      </w:r>
      <w:r w:rsidR="00FF45DC"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in that deterministic codes provide just as good results at the Monte Carlo results. </w:t>
      </w:r>
      <w:r w:rsidR="00FF45DC">
        <w:rPr>
          <w:rFonts w:eastAsia="LinLibertineO-Identity-H" w:cstheme="minorHAnsi"/>
          <w:color w:val="000000"/>
          <w:sz w:val="24"/>
          <w:szCs w:val="24"/>
        </w:rPr>
        <w:t xml:space="preserve"> W</w:t>
      </w:r>
      <w:r w:rsidRPr="00D75286">
        <w:rPr>
          <w:rFonts w:eastAsia="LinLibertineO-Identity-H" w:cstheme="minorHAnsi"/>
          <w:color w:val="000000"/>
          <w:sz w:val="24"/>
          <w:szCs w:val="24"/>
        </w:rPr>
        <w:t>hile this is</w:t>
      </w:r>
      <w:r w:rsidR="00FF45DC"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not entirely surprising since no one publishes bad results, it also highlights the </w:t>
      </w:r>
      <w:r w:rsidR="00FF45DC">
        <w:rPr>
          <w:rFonts w:eastAsia="LinLibertineO-Identity-H" w:cstheme="minorHAnsi"/>
          <w:color w:val="000000"/>
          <w:sz w:val="24"/>
          <w:szCs w:val="24"/>
        </w:rPr>
        <w:t>f</w:t>
      </w:r>
      <w:r w:rsidRPr="00D75286">
        <w:rPr>
          <w:rFonts w:eastAsia="LinLibertineO-Identity-H" w:cstheme="minorHAnsi"/>
          <w:color w:val="000000"/>
          <w:sz w:val="24"/>
          <w:szCs w:val="24"/>
        </w:rPr>
        <w:t>idelity of multigroup</w:t>
      </w:r>
      <w:r w:rsidR="00FF45DC"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self-shielding methods and the limitations of Monte Carlo codes in getting </w:t>
      </w:r>
      <w:r w:rsidR="00FF45DC">
        <w:rPr>
          <w:rFonts w:eastAsia="LinLibertineO-Identity-H" w:cstheme="minorHAnsi"/>
          <w:color w:val="000000"/>
          <w:sz w:val="24"/>
          <w:szCs w:val="24"/>
        </w:rPr>
        <w:t>s</w:t>
      </w:r>
      <w:r w:rsidRPr="00D75286">
        <w:rPr>
          <w:rFonts w:eastAsia="LinLibertineO-Identity-H" w:cstheme="minorHAnsi"/>
          <w:color w:val="000000"/>
          <w:sz w:val="24"/>
          <w:szCs w:val="24"/>
        </w:rPr>
        <w:t>tatistically significant</w:t>
      </w:r>
      <w:r w:rsidR="00FF45DC"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results in many small regions and convergence issues on such large </w:t>
      </w:r>
      <w:r w:rsidR="00FF45DC">
        <w:rPr>
          <w:rFonts w:eastAsia="LinLibertineO-Identity-H" w:cstheme="minorHAnsi"/>
          <w:color w:val="000000"/>
          <w:sz w:val="24"/>
          <w:szCs w:val="24"/>
        </w:rPr>
        <w:t>s</w:t>
      </w:r>
      <w:r w:rsidRPr="00D75286">
        <w:rPr>
          <w:rFonts w:eastAsia="LinLibertineO-Identity-H" w:cstheme="minorHAnsi"/>
          <w:color w:val="000000"/>
          <w:sz w:val="24"/>
          <w:szCs w:val="24"/>
        </w:rPr>
        <w:t>ystems.</w:t>
      </w:r>
    </w:p>
    <w:p w14:paraId="5C69FBAC" w14:textId="77777777" w:rsidR="00FF45DC" w:rsidRDefault="00FF45DC" w:rsidP="00D75286">
      <w:p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color w:val="000000"/>
          <w:sz w:val="24"/>
          <w:szCs w:val="24"/>
        </w:rPr>
      </w:pPr>
    </w:p>
    <w:p w14:paraId="20FF3D0E" w14:textId="2CA470EE" w:rsidR="00DE1E54" w:rsidRDefault="00D75286" w:rsidP="00FF45DC">
      <w:p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color w:val="000000"/>
          <w:sz w:val="24"/>
          <w:szCs w:val="24"/>
        </w:rPr>
      </w:pP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In the latter part of this presentation, a recent validation effort for the energy domain will be </w:t>
      </w:r>
      <w:r w:rsidR="00FF45DC">
        <w:rPr>
          <w:rFonts w:eastAsia="LinLibertineO-Identity-H" w:cstheme="minorHAnsi"/>
          <w:color w:val="000000"/>
          <w:sz w:val="24"/>
          <w:szCs w:val="24"/>
        </w:rPr>
        <w:t>p</w:t>
      </w:r>
      <w:r w:rsidRPr="00D75286">
        <w:rPr>
          <w:rFonts w:eastAsia="LinLibertineO-Identity-H" w:cstheme="minorHAnsi"/>
          <w:color w:val="000000"/>
          <w:sz w:val="24"/>
          <w:szCs w:val="24"/>
        </w:rPr>
        <w:t>resented.</w:t>
      </w:r>
      <w:r w:rsidR="00FF45DC">
        <w:rPr>
          <w:rFonts w:eastAsia="LinLibertineO-Identity-H" w:cstheme="minorHAnsi"/>
          <w:color w:val="000000"/>
          <w:sz w:val="24"/>
          <w:szCs w:val="24"/>
        </w:rPr>
        <w:t xml:space="preserve"> 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An analytical benchmark was developed where the flux is resolved analytically in </w:t>
      </w:r>
      <w:r w:rsidR="00FF45DC">
        <w:rPr>
          <w:rFonts w:eastAsia="LinLibertineO-Identity-H" w:cstheme="minorHAnsi"/>
          <w:color w:val="000000"/>
          <w:sz w:val="24"/>
          <w:szCs w:val="24"/>
        </w:rPr>
        <w:t>e</w:t>
      </w:r>
      <w:r w:rsidRPr="00D75286">
        <w:rPr>
          <w:rFonts w:eastAsia="LinLibertineO-Identity-H" w:cstheme="minorHAnsi"/>
          <w:color w:val="000000"/>
          <w:sz w:val="24"/>
          <w:szCs w:val="24"/>
        </w:rPr>
        <w:t>nergy.</w:t>
      </w:r>
      <w:r w:rsidR="00FF45DC">
        <w:rPr>
          <w:rFonts w:eastAsia="LinLibertineO-Identity-H" w:cstheme="minorHAnsi"/>
          <w:color w:val="000000"/>
          <w:sz w:val="24"/>
          <w:szCs w:val="24"/>
        </w:rPr>
        <w:t xml:space="preserve"> 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This benchmark definition relies on the pole representation of nuclear data and </w:t>
      </w:r>
      <w:r w:rsidR="00FF45DC">
        <w:rPr>
          <w:rFonts w:eastAsia="LinLibertineO-Identity-H" w:cstheme="minorHAnsi"/>
          <w:color w:val="000000"/>
          <w:sz w:val="24"/>
          <w:szCs w:val="24"/>
        </w:rPr>
        <w:t>p</w:t>
      </w:r>
      <w:r w:rsidRPr="00D75286">
        <w:rPr>
          <w:rFonts w:eastAsia="LinLibertineO-Identity-H" w:cstheme="minorHAnsi"/>
          <w:color w:val="000000"/>
          <w:sz w:val="24"/>
          <w:szCs w:val="24"/>
        </w:rPr>
        <w:t>rovides an analytical</w:t>
      </w:r>
      <w:r w:rsidR="00FF45DC"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>expression for the scalar flux.</w:t>
      </w:r>
      <w:r w:rsidR="00A100A9"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 Additionally, the benchmark was extended </w:t>
      </w:r>
      <w:r w:rsidR="00FF45DC">
        <w:rPr>
          <w:rFonts w:eastAsia="LinLibertineO-Identity-H" w:cstheme="minorHAnsi"/>
          <w:color w:val="000000"/>
          <w:sz w:val="24"/>
          <w:szCs w:val="24"/>
        </w:rPr>
        <w:t>t</w:t>
      </w:r>
      <w:r w:rsidRPr="00D75286">
        <w:rPr>
          <w:rFonts w:eastAsia="LinLibertineO-Identity-H" w:cstheme="minorHAnsi"/>
          <w:color w:val="000000"/>
          <w:sz w:val="24"/>
          <w:szCs w:val="24"/>
        </w:rPr>
        <w:t>o also compute the</w:t>
      </w:r>
      <w:r w:rsidR="00FF45DC">
        <w:rPr>
          <w:rFonts w:eastAsia="LinLibertineO-Identity-H" w:cstheme="minorHAnsi"/>
          <w:color w:val="000000"/>
          <w:sz w:val="24"/>
          <w:szCs w:val="24"/>
        </w:rPr>
        <w:t xml:space="preserve"> </w:t>
      </w:r>
      <w:r w:rsidRPr="00D75286">
        <w:rPr>
          <w:rFonts w:eastAsia="LinLibertineO-Identity-H" w:cstheme="minorHAnsi"/>
          <w:color w:val="000000"/>
          <w:sz w:val="24"/>
          <w:szCs w:val="24"/>
        </w:rPr>
        <w:t xml:space="preserve">adjoint flux, thus allowing for the validation of uncertainty quantification </w:t>
      </w:r>
      <w:r w:rsidR="00FF45DC">
        <w:rPr>
          <w:rFonts w:eastAsia="LinLibertineO-Identity-H" w:cstheme="minorHAnsi"/>
          <w:color w:val="000000"/>
          <w:sz w:val="24"/>
          <w:szCs w:val="24"/>
        </w:rPr>
        <w:t>m</w:t>
      </w:r>
      <w:r w:rsidRPr="00D75286">
        <w:rPr>
          <w:rFonts w:eastAsia="LinLibertineO-Identity-H" w:cstheme="minorHAnsi"/>
          <w:color w:val="000000"/>
          <w:sz w:val="24"/>
          <w:szCs w:val="24"/>
        </w:rPr>
        <w:t>ethods.</w:t>
      </w:r>
    </w:p>
    <w:p w14:paraId="3F414E92" w14:textId="4770021E" w:rsidR="00A100A9" w:rsidRDefault="00A100A9" w:rsidP="00FF45DC">
      <w:p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color w:val="000000"/>
          <w:sz w:val="24"/>
          <w:szCs w:val="24"/>
        </w:rPr>
      </w:pPr>
    </w:p>
    <w:p w14:paraId="2F0E12E4" w14:textId="6C885A5E" w:rsidR="00A100A9" w:rsidRDefault="00A100A9" w:rsidP="00A100A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Batch sizes are typically too small for real reactor calculations (35 million pellets in BEAVRS!)</w:t>
      </w:r>
    </w:p>
    <w:p w14:paraId="45FFB5C5" w14:textId="37B5BC54" w:rsidR="00A100A9" w:rsidRDefault="00A100A9" w:rsidP="00A100A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Dominance ratio close to unity, </w:t>
      </w:r>
      <w:proofErr w:type="gramStart"/>
      <w:r>
        <w:rPr>
          <w:rFonts w:cstheme="minorHAnsi"/>
          <w:sz w:val="24"/>
          <w:szCs w:val="24"/>
        </w:rPr>
        <w:t>therefore</w:t>
      </w:r>
      <w:proofErr w:type="gramEnd"/>
      <w:r>
        <w:rPr>
          <w:rFonts w:cstheme="minorHAnsi"/>
          <w:sz w:val="24"/>
          <w:szCs w:val="24"/>
        </w:rPr>
        <w:t xml:space="preserve"> need to skip many more interations for convergence</w:t>
      </w:r>
    </w:p>
    <w:p w14:paraId="5206BB01" w14:textId="38C9B152" w:rsidR="00A100A9" w:rsidRPr="00A100A9" w:rsidRDefault="00A100A9" w:rsidP="00A100A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Lack of clean operating data is an issue</w:t>
      </w:r>
    </w:p>
    <w:p w14:paraId="6CAF74A5" w14:textId="600EDB44" w:rsidR="00DE1E54" w:rsidRDefault="00DE1E54" w:rsidP="00DE1E54">
      <w:pPr>
        <w:pStyle w:val="NoSpacing"/>
        <w:rPr>
          <w:rFonts w:cstheme="minorHAnsi"/>
          <w:sz w:val="24"/>
          <w:szCs w:val="24"/>
        </w:rPr>
      </w:pPr>
    </w:p>
    <w:p w14:paraId="34FEB1AC" w14:textId="77777777" w:rsidR="00A100A9" w:rsidRPr="00D75286" w:rsidRDefault="00A100A9" w:rsidP="00DE1E54">
      <w:pPr>
        <w:pStyle w:val="NoSpacing"/>
        <w:rPr>
          <w:rFonts w:cstheme="minorHAnsi"/>
          <w:sz w:val="24"/>
          <w:szCs w:val="24"/>
        </w:rPr>
      </w:pPr>
    </w:p>
    <w:p w14:paraId="7BFFA0CD" w14:textId="490FA15C" w:rsidR="00DE1E54" w:rsidRPr="00FF45DC" w:rsidRDefault="00DE1E54" w:rsidP="00DE1E54">
      <w:pPr>
        <w:pStyle w:val="NoSpacing"/>
        <w:rPr>
          <w:sz w:val="24"/>
          <w:szCs w:val="24"/>
          <w:u w:val="single"/>
        </w:rPr>
      </w:pPr>
      <w:r w:rsidRPr="00FF45DC">
        <w:rPr>
          <w:sz w:val="24"/>
          <w:szCs w:val="24"/>
          <w:u w:val="single"/>
        </w:rPr>
        <w:t>Verification and Validation Activities with O</w:t>
      </w:r>
      <w:r w:rsidR="00B11A4E">
        <w:rPr>
          <w:sz w:val="24"/>
          <w:szCs w:val="24"/>
          <w:u w:val="single"/>
        </w:rPr>
        <w:t>pen</w:t>
      </w:r>
      <w:r w:rsidRPr="00FF45DC">
        <w:rPr>
          <w:sz w:val="24"/>
          <w:szCs w:val="24"/>
          <w:u w:val="single"/>
        </w:rPr>
        <w:t>MC</w:t>
      </w:r>
    </w:p>
    <w:p w14:paraId="20C35D5E" w14:textId="53E2A5FF" w:rsidR="00DE1E54" w:rsidRDefault="00DE1E54" w:rsidP="00DE1E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P. K. Ramano,</w:t>
      </w:r>
    </w:p>
    <w:p w14:paraId="7DCFF6BC" w14:textId="2E3988B4" w:rsidR="00DE1E54" w:rsidRDefault="00DE1E54" w:rsidP="00DE1E54">
      <w:pPr>
        <w:pStyle w:val="NoSpacing"/>
        <w:rPr>
          <w:sz w:val="24"/>
          <w:szCs w:val="24"/>
        </w:rPr>
      </w:pPr>
    </w:p>
    <w:p w14:paraId="703E2559" w14:textId="0C95185B" w:rsidR="00DE1E54" w:rsidRDefault="00DE1E54" w:rsidP="00DE1E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Abstract:</w:t>
      </w:r>
    </w:p>
    <w:p w14:paraId="59956D75" w14:textId="76ECAA47" w:rsidR="00B11A4E" w:rsidRPr="00B11A4E" w:rsidRDefault="00B11A4E" w:rsidP="00B11A4E">
      <w:p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  <w:r w:rsidRPr="00B11A4E">
        <w:rPr>
          <w:rFonts w:eastAsia="LinLibertineO-Identity-H" w:cstheme="minorHAnsi"/>
          <w:sz w:val="24"/>
          <w:szCs w:val="24"/>
        </w:rPr>
        <w:t xml:space="preserve">This talk will give a broad overview of the verification and validation activities being performed </w:t>
      </w:r>
      <w:r>
        <w:rPr>
          <w:rFonts w:eastAsia="LinLibertineO-Identity-H" w:cstheme="minorHAnsi"/>
          <w:sz w:val="24"/>
          <w:szCs w:val="24"/>
        </w:rPr>
        <w:t>u</w:t>
      </w:r>
      <w:r w:rsidRPr="00B11A4E">
        <w:rPr>
          <w:rFonts w:eastAsia="LinLibertineO-Identity-H" w:cstheme="minorHAnsi"/>
          <w:sz w:val="24"/>
          <w:szCs w:val="24"/>
        </w:rPr>
        <w:t>sing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the OpenMC particle transport code. 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The OpenMC community has relied extensively on </w:t>
      </w:r>
      <w:r>
        <w:rPr>
          <w:rFonts w:eastAsia="LinLibertineO-Identity-H" w:cstheme="minorHAnsi"/>
          <w:sz w:val="24"/>
          <w:szCs w:val="24"/>
        </w:rPr>
        <w:t>b</w:t>
      </w:r>
      <w:r w:rsidRPr="00B11A4E">
        <w:rPr>
          <w:rFonts w:eastAsia="LinLibertineO-Identity-H" w:cstheme="minorHAnsi"/>
          <w:sz w:val="24"/>
          <w:szCs w:val="24"/>
        </w:rPr>
        <w:t xml:space="preserve">enchmarkmodels from the ICSBEP handbook for both cross-code comparisons and comparison </w:t>
      </w:r>
      <w:r>
        <w:rPr>
          <w:rFonts w:eastAsia="LinLibertineO-Identity-H" w:cstheme="minorHAnsi"/>
          <w:sz w:val="24"/>
          <w:szCs w:val="24"/>
        </w:rPr>
        <w:t>t</w:t>
      </w:r>
      <w:r w:rsidRPr="00B11A4E">
        <w:rPr>
          <w:rFonts w:eastAsia="LinLibertineO-Identity-H" w:cstheme="minorHAnsi"/>
          <w:sz w:val="24"/>
          <w:szCs w:val="24"/>
        </w:rPr>
        <w:t>o experiment.</w:t>
      </w:r>
      <w:r>
        <w:rPr>
          <w:rFonts w:eastAsia="LinLibertineO-Identity-H" w:cstheme="minorHAnsi"/>
          <w:sz w:val="24"/>
          <w:szCs w:val="24"/>
        </w:rPr>
        <w:t xml:space="preserve">  </w:t>
      </w:r>
      <w:r w:rsidRPr="00B11A4E">
        <w:rPr>
          <w:rFonts w:eastAsia="LinLibertineO-Identity-H" w:cstheme="minorHAnsi"/>
          <w:sz w:val="24"/>
          <w:szCs w:val="24"/>
        </w:rPr>
        <w:t xml:space="preserve">To date, about 400 different benchmark models from ICSBEP have been created </w:t>
      </w:r>
      <w:r>
        <w:rPr>
          <w:rFonts w:eastAsia="LinLibertineO-Identity-H" w:cstheme="minorHAnsi"/>
          <w:sz w:val="24"/>
          <w:szCs w:val="24"/>
        </w:rPr>
        <w:t>w</w:t>
      </w:r>
      <w:r w:rsidRPr="00B11A4E">
        <w:rPr>
          <w:rFonts w:eastAsia="LinLibertineO-Identity-H" w:cstheme="minorHAnsi"/>
          <w:sz w:val="24"/>
          <w:szCs w:val="24"/>
        </w:rPr>
        <w:t xml:space="preserve">ith OpenMC. 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>Along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with this, a set of Python tools has been developed for automating the </w:t>
      </w:r>
      <w:r>
        <w:rPr>
          <w:rFonts w:eastAsia="LinLibertineO-Identity-H" w:cstheme="minorHAnsi"/>
          <w:sz w:val="24"/>
          <w:szCs w:val="24"/>
        </w:rPr>
        <w:t>e</w:t>
      </w:r>
      <w:r w:rsidRPr="00B11A4E">
        <w:rPr>
          <w:rFonts w:eastAsia="LinLibertineO-Identity-H" w:cstheme="minorHAnsi"/>
          <w:sz w:val="24"/>
          <w:szCs w:val="24"/>
        </w:rPr>
        <w:t>xecution and analysis of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benchmark simulations. 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Separately, tools have been developed for </w:t>
      </w:r>
      <w:r>
        <w:rPr>
          <w:rFonts w:eastAsia="LinLibertineO-Identity-H" w:cstheme="minorHAnsi"/>
          <w:sz w:val="24"/>
          <w:szCs w:val="24"/>
        </w:rPr>
        <w:t>c</w:t>
      </w:r>
      <w:r w:rsidRPr="00B11A4E">
        <w:rPr>
          <w:rFonts w:eastAsia="LinLibertineO-Identity-H" w:cstheme="minorHAnsi"/>
          <w:sz w:val="24"/>
          <w:szCs w:val="24"/>
        </w:rPr>
        <w:t>ross-code comparison of simple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broomstick and spherical shell models that have been </w:t>
      </w:r>
      <w:r>
        <w:rPr>
          <w:rFonts w:eastAsia="LinLibertineO-Identity-H" w:cstheme="minorHAnsi"/>
          <w:sz w:val="24"/>
          <w:szCs w:val="24"/>
        </w:rPr>
        <w:t>i</w:t>
      </w:r>
      <w:r w:rsidRPr="00B11A4E">
        <w:rPr>
          <w:rFonts w:eastAsia="LinLibertineO-Identity-H" w:cstheme="minorHAnsi"/>
          <w:sz w:val="24"/>
          <w:szCs w:val="24"/>
        </w:rPr>
        <w:t>nvaluable for neutron and photon physics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>validation.</w:t>
      </w:r>
    </w:p>
    <w:p w14:paraId="3DFA520D" w14:textId="77777777" w:rsidR="00B11A4E" w:rsidRDefault="00B11A4E" w:rsidP="00B11A4E">
      <w:p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</w:p>
    <w:p w14:paraId="21AE275B" w14:textId="5CC502B6" w:rsidR="00B11A4E" w:rsidRPr="00B11A4E" w:rsidRDefault="00B11A4E" w:rsidP="00B11A4E">
      <w:p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  <w:r w:rsidRPr="00B11A4E">
        <w:rPr>
          <w:rFonts w:eastAsia="LinLibertineO-Identity-H" w:cstheme="minorHAnsi"/>
          <w:sz w:val="24"/>
          <w:szCs w:val="24"/>
        </w:rPr>
        <w:t>Recently, a set of OpenMC models based on ICSBEP benchmarks has been created for inclusion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in the CoNDERC repository, taking advantage of the unique capabilities in OpenMC. 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These </w:t>
      </w:r>
      <w:r>
        <w:rPr>
          <w:rFonts w:eastAsia="LinLibertineO-Identity-H" w:cstheme="minorHAnsi"/>
          <w:sz w:val="24"/>
          <w:szCs w:val="24"/>
        </w:rPr>
        <w:t>b</w:t>
      </w:r>
      <w:r w:rsidRPr="00B11A4E">
        <w:rPr>
          <w:rFonts w:eastAsia="LinLibertineO-Identity-H" w:cstheme="minorHAnsi"/>
          <w:sz w:val="24"/>
          <w:szCs w:val="24"/>
        </w:rPr>
        <w:t>enchmarks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go beyond simple evaluation of k-eff and include reaction rate tallies, spatial flux </w:t>
      </w:r>
      <w:r>
        <w:rPr>
          <w:rFonts w:eastAsia="LinLibertineO-Identity-H" w:cstheme="minorHAnsi"/>
          <w:sz w:val="24"/>
          <w:szCs w:val="24"/>
        </w:rPr>
        <w:lastRenderedPageBreak/>
        <w:t>p</w:t>
      </w:r>
      <w:r w:rsidRPr="00B11A4E">
        <w:rPr>
          <w:rFonts w:eastAsia="LinLibertineO-Identity-H" w:cstheme="minorHAnsi"/>
          <w:sz w:val="24"/>
          <w:szCs w:val="24"/>
        </w:rPr>
        <w:t>rofiles,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and other physical measures. 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These additions to CoNDERC lay the groundwork for </w:t>
      </w:r>
      <w:r>
        <w:rPr>
          <w:rFonts w:eastAsia="LinLibertineO-Identity-H" w:cstheme="minorHAnsi"/>
          <w:sz w:val="24"/>
          <w:szCs w:val="24"/>
        </w:rPr>
        <w:t>f</w:t>
      </w:r>
      <w:r w:rsidRPr="00B11A4E">
        <w:rPr>
          <w:rFonts w:eastAsia="LinLibertineO-Identity-H" w:cstheme="minorHAnsi"/>
          <w:sz w:val="24"/>
          <w:szCs w:val="24"/>
        </w:rPr>
        <w:t>uture additions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of OpenMC models focused on other areas (e.g., SINBAD benchmarks for </w:t>
      </w:r>
      <w:r>
        <w:rPr>
          <w:rFonts w:eastAsia="LinLibertineO-Identity-H" w:cstheme="minorHAnsi"/>
          <w:sz w:val="24"/>
          <w:szCs w:val="24"/>
        </w:rPr>
        <w:t>s</w:t>
      </w:r>
      <w:r w:rsidRPr="00B11A4E">
        <w:rPr>
          <w:rFonts w:eastAsia="LinLibertineO-Identity-H" w:cstheme="minorHAnsi"/>
          <w:sz w:val="24"/>
          <w:szCs w:val="24"/>
        </w:rPr>
        <w:t>hielding/fusion applications).</w:t>
      </w:r>
    </w:p>
    <w:p w14:paraId="49FE2B8B" w14:textId="77777777" w:rsidR="00B11A4E" w:rsidRDefault="00B11A4E" w:rsidP="00B11A4E">
      <w:p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</w:p>
    <w:p w14:paraId="5ECDAB0F" w14:textId="3B8D21A5" w:rsidR="00DE1E54" w:rsidRDefault="00B11A4E" w:rsidP="00B11A4E">
      <w:p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  <w:r w:rsidRPr="00B11A4E">
        <w:rPr>
          <w:rFonts w:eastAsia="LinLibertineO-Identity-H" w:cstheme="minorHAnsi"/>
          <w:sz w:val="24"/>
          <w:szCs w:val="24"/>
        </w:rPr>
        <w:t xml:space="preserve">Two pathways for converting MCNP models to OpenMC models currently exist: the csg2csg </w:t>
      </w:r>
      <w:r>
        <w:rPr>
          <w:rFonts w:eastAsia="LinLibertineO-Identity-H" w:cstheme="minorHAnsi"/>
          <w:sz w:val="24"/>
          <w:szCs w:val="24"/>
        </w:rPr>
        <w:t>c</w:t>
      </w:r>
      <w:r w:rsidRPr="00B11A4E">
        <w:rPr>
          <w:rFonts w:eastAsia="LinLibertineO-Identity-H" w:cstheme="minorHAnsi"/>
          <w:sz w:val="24"/>
          <w:szCs w:val="24"/>
        </w:rPr>
        <w:t>onverter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developed by Andy Davis and a more recent project called openmc_mcnp_adapter. </w:t>
      </w:r>
      <w:r>
        <w:rPr>
          <w:rFonts w:eastAsia="LinLibertineO-Identity-H" w:cstheme="minorHAnsi"/>
          <w:sz w:val="24"/>
          <w:szCs w:val="24"/>
        </w:rPr>
        <w:t xml:space="preserve"> T</w:t>
      </w:r>
      <w:r w:rsidRPr="00B11A4E">
        <w:rPr>
          <w:rFonts w:eastAsia="LinLibertineO-Identity-H" w:cstheme="minorHAnsi"/>
          <w:sz w:val="24"/>
          <w:szCs w:val="24"/>
        </w:rPr>
        <w:t>hese capabilities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provide another useful resource for performing cross-code comparison. </w:t>
      </w:r>
      <w:r>
        <w:rPr>
          <w:rFonts w:eastAsia="LinLibertineO-Identity-H" w:cstheme="minorHAnsi"/>
          <w:sz w:val="24"/>
          <w:szCs w:val="24"/>
        </w:rPr>
        <w:t xml:space="preserve"> T</w:t>
      </w:r>
      <w:r w:rsidRPr="00B11A4E">
        <w:rPr>
          <w:rFonts w:eastAsia="LinLibertineO-Identity-H" w:cstheme="minorHAnsi"/>
          <w:sz w:val="24"/>
          <w:szCs w:val="24"/>
        </w:rPr>
        <w:t>hese efforts will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be discussed, </w:t>
      </w:r>
      <w:proofErr w:type="gramStart"/>
      <w:r w:rsidRPr="00B11A4E">
        <w:rPr>
          <w:rFonts w:eastAsia="LinLibertineO-Identity-H" w:cstheme="minorHAnsi"/>
          <w:sz w:val="24"/>
          <w:szCs w:val="24"/>
        </w:rPr>
        <w:t>in particular how</w:t>
      </w:r>
      <w:proofErr w:type="gramEnd"/>
      <w:r w:rsidRPr="00B11A4E">
        <w:rPr>
          <w:rFonts w:eastAsia="LinLibertineO-Identity-H" w:cstheme="minorHAnsi"/>
          <w:sz w:val="24"/>
          <w:szCs w:val="24"/>
        </w:rPr>
        <w:t xml:space="preserve"> they fit in to the overall V&amp;V activities with </w:t>
      </w:r>
      <w:r>
        <w:rPr>
          <w:rFonts w:eastAsia="LinLibertineO-Identity-H" w:cstheme="minorHAnsi"/>
          <w:sz w:val="24"/>
          <w:szCs w:val="24"/>
        </w:rPr>
        <w:t>O</w:t>
      </w:r>
      <w:r w:rsidRPr="00B11A4E">
        <w:rPr>
          <w:rFonts w:eastAsia="LinLibertineO-Identity-H" w:cstheme="minorHAnsi"/>
          <w:sz w:val="24"/>
          <w:szCs w:val="24"/>
        </w:rPr>
        <w:t>penMC and promising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>areas for future work.</w:t>
      </w:r>
    </w:p>
    <w:p w14:paraId="30507FD9" w14:textId="1B45778F" w:rsidR="00A100A9" w:rsidRDefault="00A100A9" w:rsidP="00B11A4E">
      <w:p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</w:p>
    <w:p w14:paraId="5308669D" w14:textId="04DF7DBC" w:rsidR="00A100A9" w:rsidRDefault="00A100A9" w:rsidP="00A100A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  <w:r>
        <w:rPr>
          <w:rFonts w:eastAsia="LinLibertineO-Identity-H" w:cstheme="minorHAnsi"/>
          <w:sz w:val="24"/>
          <w:szCs w:val="24"/>
        </w:rPr>
        <w:t xml:space="preserve">Different ways to define the same thing make code-to-code comparisons </w:t>
      </w:r>
      <w:proofErr w:type="gramStart"/>
      <w:r>
        <w:rPr>
          <w:rFonts w:eastAsia="LinLibertineO-Identity-H" w:cstheme="minorHAnsi"/>
          <w:sz w:val="24"/>
          <w:szCs w:val="24"/>
        </w:rPr>
        <w:t>tricky;</w:t>
      </w:r>
      <w:proofErr w:type="gramEnd"/>
    </w:p>
    <w:p w14:paraId="0CE73A3D" w14:textId="2BFBC0B2" w:rsidR="00A100A9" w:rsidRPr="00A100A9" w:rsidRDefault="00A100A9" w:rsidP="00A100A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  <w:r>
        <w:rPr>
          <w:rFonts w:eastAsia="LinLibertineO-Identity-H" w:cstheme="minorHAnsi"/>
          <w:sz w:val="24"/>
          <w:szCs w:val="24"/>
        </w:rPr>
        <w:t>Common Exchange Format for more consistent sharing of input files</w:t>
      </w:r>
    </w:p>
    <w:p w14:paraId="34F3981B" w14:textId="79DB5559" w:rsidR="00DE1E54" w:rsidRDefault="00DE1E54" w:rsidP="00DE1E54">
      <w:pPr>
        <w:pStyle w:val="NoSpacing"/>
        <w:rPr>
          <w:rFonts w:cstheme="minorHAnsi"/>
          <w:sz w:val="24"/>
          <w:szCs w:val="24"/>
        </w:rPr>
      </w:pPr>
    </w:p>
    <w:p w14:paraId="6E6627B9" w14:textId="77777777" w:rsidR="00A100A9" w:rsidRPr="00B11A4E" w:rsidRDefault="00A100A9" w:rsidP="00DE1E54">
      <w:pPr>
        <w:pStyle w:val="NoSpacing"/>
        <w:rPr>
          <w:rFonts w:cstheme="minorHAnsi"/>
          <w:sz w:val="24"/>
          <w:szCs w:val="24"/>
        </w:rPr>
      </w:pPr>
    </w:p>
    <w:p w14:paraId="44C70638" w14:textId="7C888423" w:rsidR="00DE1E54" w:rsidRPr="00FF45DC" w:rsidRDefault="00DE1E54" w:rsidP="00DE1E54">
      <w:pPr>
        <w:pStyle w:val="NoSpacing"/>
        <w:rPr>
          <w:sz w:val="24"/>
          <w:szCs w:val="24"/>
          <w:u w:val="single"/>
        </w:rPr>
      </w:pPr>
      <w:r w:rsidRPr="00FF45DC">
        <w:rPr>
          <w:sz w:val="24"/>
          <w:szCs w:val="24"/>
          <w:u w:val="single"/>
        </w:rPr>
        <w:t>Benchmarking of Nuclear Data for TRIPOLI-5, the New Monte Carlo Code at CEA</w:t>
      </w:r>
    </w:p>
    <w:p w14:paraId="1C4235D8" w14:textId="66747470" w:rsidR="00DE1E54" w:rsidRDefault="00DE1E54" w:rsidP="00DE1E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C. Larmier</w:t>
      </w:r>
    </w:p>
    <w:p w14:paraId="1CA3D7D6" w14:textId="549BFCD7" w:rsidR="00DE1E54" w:rsidRDefault="00DE1E54" w:rsidP="00DE1E54">
      <w:pPr>
        <w:pStyle w:val="NoSpacing"/>
        <w:rPr>
          <w:sz w:val="24"/>
          <w:szCs w:val="24"/>
        </w:rPr>
      </w:pPr>
    </w:p>
    <w:p w14:paraId="7F3FA49C" w14:textId="7147DC8C" w:rsidR="00DE1E54" w:rsidRDefault="00DE1E54" w:rsidP="00DE1E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Abstract:</w:t>
      </w:r>
    </w:p>
    <w:p w14:paraId="457B6EB8" w14:textId="33CC8231" w:rsidR="00DE1E54" w:rsidRDefault="00B11A4E" w:rsidP="00FB3907">
      <w:p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  <w:r w:rsidRPr="00B11A4E">
        <w:rPr>
          <w:rFonts w:eastAsia="LinLibertineO-Identity-H" w:cstheme="minorHAnsi"/>
          <w:sz w:val="24"/>
          <w:szCs w:val="24"/>
        </w:rPr>
        <w:t xml:space="preserve">The PATMOS mini-app is a prototype of a massively parallel Monte Carlo particle transport </w:t>
      </w:r>
      <w:r>
        <w:rPr>
          <w:rFonts w:eastAsia="LinLibertineO-Identity-H" w:cstheme="minorHAnsi"/>
          <w:sz w:val="24"/>
          <w:szCs w:val="24"/>
        </w:rPr>
        <w:t>c</w:t>
      </w:r>
      <w:r w:rsidRPr="00B11A4E">
        <w:rPr>
          <w:rFonts w:eastAsia="LinLibertineO-Identity-H" w:cstheme="minorHAnsi"/>
          <w:sz w:val="24"/>
          <w:szCs w:val="24"/>
        </w:rPr>
        <w:t>ode,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developed at CEA in order to conceive alternative algorithms for novel HPC architectures, </w:t>
      </w:r>
      <w:r>
        <w:rPr>
          <w:rFonts w:eastAsia="LinLibertineO-Identity-H" w:cstheme="minorHAnsi"/>
          <w:sz w:val="24"/>
          <w:szCs w:val="24"/>
        </w:rPr>
        <w:t>i</w:t>
      </w:r>
      <w:r w:rsidRPr="00B11A4E">
        <w:rPr>
          <w:rFonts w:eastAsia="LinLibertineO-Identity-H" w:cstheme="minorHAnsi"/>
          <w:sz w:val="24"/>
          <w:szCs w:val="24"/>
        </w:rPr>
        <w:t>n view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of the TRIPOLI-5® production code. 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Recently, the sampling laws for modeling neutron </w:t>
      </w:r>
      <w:r>
        <w:rPr>
          <w:rFonts w:eastAsia="LinLibertineO-Identity-H" w:cstheme="minorHAnsi"/>
          <w:sz w:val="24"/>
          <w:szCs w:val="24"/>
        </w:rPr>
        <w:t>p</w:t>
      </w:r>
      <w:r w:rsidRPr="00B11A4E">
        <w:rPr>
          <w:rFonts w:eastAsia="LinLibertineO-Identity-H" w:cstheme="minorHAnsi"/>
          <w:sz w:val="24"/>
          <w:szCs w:val="24"/>
        </w:rPr>
        <w:t>hysics as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provided in nuclear data libraries have been implemented into PATMOS, first within </w:t>
      </w:r>
      <w:r>
        <w:rPr>
          <w:rFonts w:eastAsia="LinLibertineO-Identity-H" w:cstheme="minorHAnsi"/>
          <w:sz w:val="24"/>
          <w:szCs w:val="24"/>
        </w:rPr>
        <w:t>t</w:t>
      </w:r>
      <w:r w:rsidRPr="00B11A4E">
        <w:rPr>
          <w:rFonts w:eastAsia="LinLibertineO-Identity-H" w:cstheme="minorHAnsi"/>
          <w:sz w:val="24"/>
          <w:szCs w:val="24"/>
        </w:rPr>
        <w:t xml:space="preserve">he so-called «free-gas » model (without treatment of the unresolved resonance range) and </w:t>
      </w:r>
      <w:r>
        <w:rPr>
          <w:rFonts w:eastAsia="LinLibertineO-Identity-H" w:cstheme="minorHAnsi"/>
          <w:sz w:val="24"/>
          <w:szCs w:val="24"/>
        </w:rPr>
        <w:t>t</w:t>
      </w:r>
      <w:r w:rsidRPr="00B11A4E">
        <w:rPr>
          <w:rFonts w:eastAsia="LinLibertineO-Identity-H" w:cstheme="minorHAnsi"/>
          <w:sz w:val="24"/>
          <w:szCs w:val="24"/>
        </w:rPr>
        <w:t>hen by adding thermal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neutron scattering treatment in order to include crystal or molecular </w:t>
      </w:r>
      <w:r>
        <w:rPr>
          <w:rFonts w:eastAsia="LinLibertineO-Identity-H" w:cstheme="minorHAnsi"/>
          <w:sz w:val="24"/>
          <w:szCs w:val="24"/>
        </w:rPr>
        <w:t>b</w:t>
      </w:r>
      <w:r w:rsidRPr="00B11A4E">
        <w:rPr>
          <w:rFonts w:eastAsia="LinLibertineO-Identity-H" w:cstheme="minorHAnsi"/>
          <w:sz w:val="24"/>
          <w:szCs w:val="24"/>
        </w:rPr>
        <w:t>ond-effects.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 As a first step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towards the validation and verification of this implementation, </w:t>
      </w:r>
      <w:r>
        <w:rPr>
          <w:rFonts w:eastAsia="LinLibertineO-Identity-H" w:cstheme="minorHAnsi"/>
          <w:sz w:val="24"/>
          <w:szCs w:val="24"/>
        </w:rPr>
        <w:t>c</w:t>
      </w:r>
      <w:r w:rsidRPr="00B11A4E">
        <w:rPr>
          <w:rFonts w:eastAsia="LinLibertineO-Identity-H" w:cstheme="minorHAnsi"/>
          <w:sz w:val="24"/>
          <w:szCs w:val="24"/>
        </w:rPr>
        <w:t>ode-to-code comparisons have been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performed between PATMOS and two other reference </w:t>
      </w:r>
      <w:r>
        <w:rPr>
          <w:rFonts w:eastAsia="LinLibertineO-Identity-H" w:cstheme="minorHAnsi"/>
          <w:sz w:val="24"/>
          <w:szCs w:val="24"/>
        </w:rPr>
        <w:t>M</w:t>
      </w:r>
      <w:r w:rsidRPr="00B11A4E">
        <w:rPr>
          <w:rFonts w:eastAsia="LinLibertineO-Identity-H" w:cstheme="minorHAnsi"/>
          <w:sz w:val="24"/>
          <w:szCs w:val="24"/>
        </w:rPr>
        <w:t>onte Carlo transport codes, TRIPOLI-4® and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OpenMC, over around 560 isotopes taken from </w:t>
      </w:r>
      <w:r>
        <w:rPr>
          <w:rFonts w:eastAsia="LinLibertineO-Identity-H" w:cstheme="minorHAnsi"/>
          <w:sz w:val="24"/>
          <w:szCs w:val="24"/>
        </w:rPr>
        <w:t>t</w:t>
      </w:r>
      <w:r w:rsidRPr="00B11A4E">
        <w:rPr>
          <w:rFonts w:eastAsia="LinLibertineO-Identity-H" w:cstheme="minorHAnsi"/>
          <w:sz w:val="24"/>
          <w:szCs w:val="24"/>
        </w:rPr>
        <w:t xml:space="preserve">he JEFF-3.3 nuclear data library. 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>First, the energy or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angle distributions have been compared </w:t>
      </w:r>
      <w:r>
        <w:rPr>
          <w:rFonts w:eastAsia="LinLibertineO-Identity-H" w:cstheme="minorHAnsi"/>
          <w:sz w:val="24"/>
          <w:szCs w:val="24"/>
        </w:rPr>
        <w:t>b</w:t>
      </w:r>
      <w:r w:rsidRPr="00B11A4E">
        <w:rPr>
          <w:rFonts w:eastAsia="LinLibertineO-Identity-H" w:cstheme="minorHAnsi"/>
          <w:sz w:val="24"/>
          <w:szCs w:val="24"/>
        </w:rPr>
        <w:t>etween the three codes for each isotope and reaction, at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various incident energies, by </w:t>
      </w:r>
      <w:r>
        <w:rPr>
          <w:rFonts w:eastAsia="LinLibertineO-Identity-H" w:cstheme="minorHAnsi"/>
          <w:sz w:val="24"/>
          <w:szCs w:val="24"/>
        </w:rPr>
        <w:t>r</w:t>
      </w:r>
      <w:r w:rsidRPr="00B11A4E">
        <w:rPr>
          <w:rFonts w:eastAsia="LinLibertineO-Identity-H" w:cstheme="minorHAnsi"/>
          <w:sz w:val="24"/>
          <w:szCs w:val="24"/>
        </w:rPr>
        <w:t>esorting to Kolmogorov-Smirnov statistical tests, thanks to dedicated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>sampling routines.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 Then, </w:t>
      </w:r>
      <w:r>
        <w:rPr>
          <w:rFonts w:eastAsia="LinLibertineO-Identity-H" w:cstheme="minorHAnsi"/>
          <w:sz w:val="24"/>
          <w:szCs w:val="24"/>
        </w:rPr>
        <w:t>t</w:t>
      </w:r>
      <w:r w:rsidRPr="00B11A4E">
        <w:rPr>
          <w:rFonts w:eastAsia="LinLibertineO-Identity-H" w:cstheme="minorHAnsi"/>
          <w:sz w:val="24"/>
          <w:szCs w:val="24"/>
        </w:rPr>
        <w:t>he evaluation of the microscopic cross sections (as well as the multiplicity)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>by each code has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>been verified, in order to detect possible discrepancies. Finally, more than 5000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configurations </w:t>
      </w:r>
      <w:r>
        <w:rPr>
          <w:rFonts w:eastAsia="LinLibertineO-Identity-H" w:cstheme="minorHAnsi"/>
          <w:sz w:val="24"/>
          <w:szCs w:val="24"/>
        </w:rPr>
        <w:t>h</w:t>
      </w:r>
      <w:r w:rsidRPr="00B11A4E">
        <w:rPr>
          <w:rFonts w:eastAsia="LinLibertineO-Identity-H" w:cstheme="minorHAnsi"/>
          <w:sz w:val="24"/>
          <w:szCs w:val="24"/>
        </w:rPr>
        <w:t>ave been tested for a simple benchmark consisting in a sphere filled with a single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isotope, </w:t>
      </w:r>
      <w:r>
        <w:rPr>
          <w:rFonts w:eastAsia="LinLibertineO-Identity-H" w:cstheme="minorHAnsi"/>
          <w:sz w:val="24"/>
          <w:szCs w:val="24"/>
        </w:rPr>
        <w:t>i</w:t>
      </w:r>
      <w:r w:rsidRPr="00B11A4E">
        <w:rPr>
          <w:rFonts w:eastAsia="LinLibertineO-Identity-H" w:cstheme="minorHAnsi"/>
          <w:sz w:val="24"/>
          <w:szCs w:val="24"/>
        </w:rPr>
        <w:t>rradiated by a single-energy and isotropic source located at the center of the sphere (ten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representative incident energies have been considered). The results of the fiducial quantity </w:t>
      </w:r>
      <w:r>
        <w:rPr>
          <w:rFonts w:eastAsia="LinLibertineO-Identity-H" w:cstheme="minorHAnsi"/>
          <w:sz w:val="24"/>
          <w:szCs w:val="24"/>
        </w:rPr>
        <w:t>(</w:t>
      </w:r>
      <w:r w:rsidRPr="00B11A4E">
        <w:rPr>
          <w:rFonts w:eastAsia="LinLibertineO-Identity-H" w:cstheme="minorHAnsi"/>
          <w:sz w:val="24"/>
          <w:szCs w:val="24"/>
        </w:rPr>
        <w:t>flux per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unit of lethargy) obtained with PATMOS and with the other reference Monte Carlo </w:t>
      </w:r>
      <w:r>
        <w:rPr>
          <w:rFonts w:eastAsia="LinLibertineO-Identity-H" w:cstheme="minorHAnsi"/>
          <w:sz w:val="24"/>
          <w:szCs w:val="24"/>
        </w:rPr>
        <w:t>c</w:t>
      </w:r>
      <w:r w:rsidRPr="00B11A4E">
        <w:rPr>
          <w:rFonts w:eastAsia="LinLibertineO-Identity-H" w:cstheme="minorHAnsi"/>
          <w:sz w:val="24"/>
          <w:szCs w:val="24"/>
        </w:rPr>
        <w:t>odes have then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been compared by using the Holm-Bonferroni statistical test. 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The comparison </w:t>
      </w:r>
      <w:r>
        <w:rPr>
          <w:rFonts w:eastAsia="LinLibertineO-Identity-H" w:cstheme="minorHAnsi"/>
          <w:sz w:val="24"/>
          <w:szCs w:val="24"/>
        </w:rPr>
        <w:t>b</w:t>
      </w:r>
      <w:r w:rsidRPr="00B11A4E">
        <w:rPr>
          <w:rFonts w:eastAsia="LinLibertineO-Identity-H" w:cstheme="minorHAnsi"/>
          <w:sz w:val="24"/>
          <w:szCs w:val="24"/>
        </w:rPr>
        <w:t>etween PATMOS and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>TRIPOLI-4® was found to be more involved because of the post-</w:t>
      </w:r>
      <w:r>
        <w:rPr>
          <w:rFonts w:eastAsia="LinLibertineO-Identity-H" w:cstheme="minorHAnsi"/>
          <w:sz w:val="24"/>
          <w:szCs w:val="24"/>
        </w:rPr>
        <w:t>p</w:t>
      </w:r>
      <w:r w:rsidRPr="00B11A4E">
        <w:rPr>
          <w:rFonts w:eastAsia="LinLibertineO-Identity-H" w:cstheme="minorHAnsi"/>
          <w:sz w:val="24"/>
          <w:szCs w:val="24"/>
        </w:rPr>
        <w:t>rocessing of nuclear data; indeed,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TRIPOLI-4® relies on ENDF files, while PATMOS relies on ACE </w:t>
      </w:r>
      <w:r>
        <w:rPr>
          <w:rFonts w:eastAsia="LinLibertineO-Identity-H" w:cstheme="minorHAnsi"/>
          <w:sz w:val="24"/>
          <w:szCs w:val="24"/>
        </w:rPr>
        <w:t>f</w:t>
      </w:r>
      <w:r w:rsidRPr="00B11A4E">
        <w:rPr>
          <w:rFonts w:eastAsia="LinLibertineO-Identity-H" w:cstheme="minorHAnsi"/>
          <w:sz w:val="24"/>
          <w:szCs w:val="24"/>
        </w:rPr>
        <w:t>iles, which leads to discrepancies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in underlying nuclear data “seen” by the different codes. 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Our </w:t>
      </w:r>
      <w:r>
        <w:rPr>
          <w:rFonts w:eastAsia="LinLibertineO-Identity-H" w:cstheme="minorHAnsi"/>
          <w:sz w:val="24"/>
          <w:szCs w:val="24"/>
        </w:rPr>
        <w:t>w</w:t>
      </w:r>
      <w:r w:rsidRPr="00B11A4E">
        <w:rPr>
          <w:rFonts w:eastAsia="LinLibertineO-Identity-H" w:cstheme="minorHAnsi"/>
          <w:sz w:val="24"/>
          <w:szCs w:val="24"/>
        </w:rPr>
        <w:t>ork has allowed i) validating the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implementation of the free-gas model and of the thermal </w:t>
      </w:r>
      <w:r w:rsidR="00FB3907">
        <w:rPr>
          <w:rFonts w:eastAsia="LinLibertineO-Identity-H" w:cstheme="minorHAnsi"/>
          <w:sz w:val="24"/>
          <w:szCs w:val="24"/>
        </w:rPr>
        <w:t>s</w:t>
      </w:r>
      <w:r w:rsidRPr="00B11A4E">
        <w:rPr>
          <w:rFonts w:eastAsia="LinLibertineO-Identity-H" w:cstheme="minorHAnsi"/>
          <w:sz w:val="24"/>
          <w:szCs w:val="24"/>
        </w:rPr>
        <w:t>cattering laws in PATMOS, thanks to the</w:t>
      </w:r>
      <w:r w:rsidR="00FB3907"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perfect statistical agreement between PATMOS and </w:t>
      </w:r>
      <w:r w:rsidR="00FB3907">
        <w:rPr>
          <w:rFonts w:eastAsia="LinLibertineO-Identity-H" w:cstheme="minorHAnsi"/>
          <w:sz w:val="24"/>
          <w:szCs w:val="24"/>
        </w:rPr>
        <w:t>O</w:t>
      </w:r>
      <w:r w:rsidRPr="00B11A4E">
        <w:rPr>
          <w:rFonts w:eastAsia="LinLibertineO-Identity-H" w:cstheme="minorHAnsi"/>
          <w:sz w:val="24"/>
          <w:szCs w:val="24"/>
        </w:rPr>
        <w:t>penMC; ii) highlighting some inconsistencies</w:t>
      </w:r>
      <w:r w:rsidR="00FB3907">
        <w:rPr>
          <w:rFonts w:eastAsia="LinLibertineO-Identity-H" w:cstheme="minorHAnsi"/>
          <w:sz w:val="24"/>
          <w:szCs w:val="24"/>
        </w:rPr>
        <w:t xml:space="preserve"> </w:t>
      </w:r>
      <w:r w:rsidRPr="00B11A4E">
        <w:rPr>
          <w:rFonts w:eastAsia="LinLibertineO-Identity-H" w:cstheme="minorHAnsi"/>
          <w:sz w:val="24"/>
          <w:szCs w:val="24"/>
        </w:rPr>
        <w:t xml:space="preserve">in nuclear data; iii) detecting some </w:t>
      </w:r>
      <w:r w:rsidR="00FB3907">
        <w:rPr>
          <w:rFonts w:eastAsia="LinLibertineO-Identity-H" w:cstheme="minorHAnsi"/>
          <w:sz w:val="24"/>
          <w:szCs w:val="24"/>
        </w:rPr>
        <w:t>i</w:t>
      </w:r>
      <w:r w:rsidRPr="00B11A4E">
        <w:rPr>
          <w:rFonts w:eastAsia="LinLibertineO-Identity-H" w:cstheme="minorHAnsi"/>
          <w:sz w:val="24"/>
          <w:szCs w:val="24"/>
        </w:rPr>
        <w:t>mplementation errors in the sampling routines.</w:t>
      </w:r>
    </w:p>
    <w:p w14:paraId="47AB6FF3" w14:textId="16F28CD1" w:rsidR="008511FC" w:rsidRDefault="008511FC" w:rsidP="00FB3907">
      <w:p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</w:p>
    <w:p w14:paraId="7210ED50" w14:textId="1464D673" w:rsidR="008511FC" w:rsidRDefault="008511FC" w:rsidP="008511F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  <w:r>
        <w:rPr>
          <w:rFonts w:eastAsia="LinLibertineO-Identity-H" w:cstheme="minorHAnsi"/>
          <w:sz w:val="24"/>
          <w:szCs w:val="24"/>
        </w:rPr>
        <w:t>Nuclear data inconsistencies (eg, threshold reactions)</w:t>
      </w:r>
    </w:p>
    <w:p w14:paraId="7B83AC5A" w14:textId="49CCC12C" w:rsidR="008511FC" w:rsidRDefault="008511FC" w:rsidP="008511F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  <w:r>
        <w:rPr>
          <w:rFonts w:eastAsia="LinLibertineO-Identity-H" w:cstheme="minorHAnsi"/>
          <w:sz w:val="24"/>
          <w:szCs w:val="24"/>
        </w:rPr>
        <w:t>Issues with CDF not starting at zero</w:t>
      </w:r>
      <w:r w:rsidR="005D173E">
        <w:rPr>
          <w:rFonts w:eastAsia="LinLibertineO-Identity-H" w:cstheme="minorHAnsi"/>
          <w:sz w:val="24"/>
          <w:szCs w:val="24"/>
        </w:rPr>
        <w:t xml:space="preserve"> … processing issue or compiler deficiency?</w:t>
      </w:r>
    </w:p>
    <w:p w14:paraId="5E47B67B" w14:textId="7CE4EE51" w:rsidR="008511FC" w:rsidRDefault="008511FC" w:rsidP="008511F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  <w:r>
        <w:rPr>
          <w:rFonts w:eastAsia="LinLibertineO-Identity-H" w:cstheme="minorHAnsi"/>
          <w:sz w:val="24"/>
          <w:szCs w:val="24"/>
        </w:rPr>
        <w:t>Good to see TRIPOLI/OpenMC collaboration</w:t>
      </w:r>
    </w:p>
    <w:p w14:paraId="3950706C" w14:textId="77777777" w:rsidR="00FB3907" w:rsidRPr="00B11A4E" w:rsidRDefault="00FB3907" w:rsidP="00FB390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FA99E9F" w14:textId="69371C71" w:rsidR="00DE1E54" w:rsidRDefault="00DE1E54" w:rsidP="00DE1E54">
      <w:pPr>
        <w:pStyle w:val="NoSpacing"/>
        <w:rPr>
          <w:sz w:val="24"/>
          <w:szCs w:val="24"/>
        </w:rPr>
      </w:pPr>
    </w:p>
    <w:p w14:paraId="024AFD5C" w14:textId="1B8334C0" w:rsidR="00DE1E54" w:rsidRPr="00FF45DC" w:rsidRDefault="00DE1E54" w:rsidP="00DE1E54">
      <w:pPr>
        <w:pStyle w:val="NoSpacing"/>
        <w:rPr>
          <w:sz w:val="24"/>
          <w:szCs w:val="24"/>
          <w:u w:val="single"/>
        </w:rPr>
      </w:pPr>
      <w:r w:rsidRPr="00FF45DC">
        <w:rPr>
          <w:sz w:val="24"/>
          <w:szCs w:val="24"/>
          <w:u w:val="single"/>
        </w:rPr>
        <w:t>Testing and Verification of Nuclear Data with the GALILEE-1 Processing Code and the TRIPOLI-4 Monte Carlo Code</w:t>
      </w:r>
    </w:p>
    <w:p w14:paraId="138B720F" w14:textId="70FF8886" w:rsidR="00DE1E54" w:rsidRDefault="00DE1E54" w:rsidP="00DE1E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C. Jouanne, M. Coste-Delclaux, C. Mounier</w:t>
      </w:r>
    </w:p>
    <w:p w14:paraId="0C43B701" w14:textId="1CD060D4" w:rsidR="00DE1E54" w:rsidRDefault="00DE1E54" w:rsidP="00DE1E54">
      <w:pPr>
        <w:pStyle w:val="NoSpacing"/>
        <w:rPr>
          <w:sz w:val="24"/>
          <w:szCs w:val="24"/>
        </w:rPr>
      </w:pPr>
    </w:p>
    <w:p w14:paraId="011F7917" w14:textId="4BFEFE09" w:rsidR="00DE1E54" w:rsidRDefault="00DE1E54" w:rsidP="00DE1E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Abstract:</w:t>
      </w:r>
    </w:p>
    <w:p w14:paraId="51EEF942" w14:textId="63E1D511" w:rsidR="00DE1E54" w:rsidRDefault="00A100A9" w:rsidP="00A100A9">
      <w:p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  <w:r w:rsidRPr="00A100A9">
        <w:rPr>
          <w:rFonts w:eastAsia="LinLibertineO-Identity-H" w:cstheme="minorHAnsi"/>
          <w:sz w:val="24"/>
          <w:szCs w:val="24"/>
        </w:rPr>
        <w:t xml:space="preserve">This work follows the MCNP - TRIPOLI-4 comparisons for criticality benchmarks using U5, U8, </w:t>
      </w:r>
      <w:r>
        <w:rPr>
          <w:rFonts w:eastAsia="LinLibertineO-Identity-H" w:cstheme="minorHAnsi"/>
          <w:sz w:val="24"/>
          <w:szCs w:val="24"/>
        </w:rPr>
        <w:t>P</w:t>
      </w:r>
      <w:r w:rsidRPr="00A100A9">
        <w:rPr>
          <w:rFonts w:eastAsia="LinLibertineO-Identity-H" w:cstheme="minorHAnsi"/>
          <w:sz w:val="24"/>
          <w:szCs w:val="24"/>
        </w:rPr>
        <w:t>u9,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A100A9">
        <w:rPr>
          <w:rFonts w:eastAsia="LinLibertineO-Identity-H" w:cstheme="minorHAnsi"/>
          <w:sz w:val="24"/>
          <w:szCs w:val="24"/>
        </w:rPr>
        <w:t xml:space="preserve">for which comparisons were made between ENDF/B-VIII, JEFF-3.3, TENDL-17, TENDL-19 </w:t>
      </w:r>
      <w:r>
        <w:rPr>
          <w:rFonts w:eastAsia="LinLibertineO-Identity-H" w:cstheme="minorHAnsi"/>
          <w:sz w:val="24"/>
          <w:szCs w:val="24"/>
        </w:rPr>
        <w:t>l</w:t>
      </w:r>
      <w:r w:rsidRPr="00A100A9">
        <w:rPr>
          <w:rFonts w:eastAsia="LinLibertineO-Identity-H" w:cstheme="minorHAnsi"/>
          <w:sz w:val="24"/>
          <w:szCs w:val="24"/>
        </w:rPr>
        <w:t>ibraries.</w:t>
      </w:r>
      <w:r>
        <w:rPr>
          <w:rFonts w:eastAsia="LinLibertineO-Identity-H" w:cstheme="minorHAnsi"/>
          <w:sz w:val="24"/>
          <w:szCs w:val="24"/>
        </w:rPr>
        <w:t xml:space="preserve">  </w:t>
      </w:r>
      <w:r w:rsidRPr="00A100A9">
        <w:rPr>
          <w:rFonts w:eastAsia="LinLibertineO-Identity-H" w:cstheme="minorHAnsi"/>
          <w:sz w:val="24"/>
          <w:szCs w:val="24"/>
        </w:rPr>
        <w:t xml:space="preserve">The study of shielding benchmarks shows differences between the libraries for </w:t>
      </w:r>
      <w:r>
        <w:rPr>
          <w:rFonts w:eastAsia="LinLibertineO-Identity-H" w:cstheme="minorHAnsi"/>
          <w:sz w:val="24"/>
          <w:szCs w:val="24"/>
        </w:rPr>
        <w:t>d</w:t>
      </w:r>
      <w:r w:rsidRPr="00A100A9">
        <w:rPr>
          <w:rFonts w:eastAsia="LinLibertineO-Identity-H" w:cstheme="minorHAnsi"/>
          <w:sz w:val="24"/>
          <w:szCs w:val="24"/>
        </w:rPr>
        <w:t>ifferent nuclei and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A100A9">
        <w:rPr>
          <w:rFonts w:eastAsia="LinLibertineO-Identity-H" w:cstheme="minorHAnsi"/>
          <w:sz w:val="24"/>
          <w:szCs w:val="24"/>
        </w:rPr>
        <w:t xml:space="preserve">indicates the importance of the scattering anisotropy. The new Fe56 </w:t>
      </w:r>
      <w:r>
        <w:rPr>
          <w:rFonts w:eastAsia="LinLibertineO-Identity-H" w:cstheme="minorHAnsi"/>
          <w:sz w:val="24"/>
          <w:szCs w:val="24"/>
        </w:rPr>
        <w:t>e</w:t>
      </w:r>
      <w:r w:rsidRPr="00A100A9">
        <w:rPr>
          <w:rFonts w:eastAsia="LinLibertineO-Identity-H" w:cstheme="minorHAnsi"/>
          <w:sz w:val="24"/>
          <w:szCs w:val="24"/>
        </w:rPr>
        <w:t>valuation of TENDL-21 provides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A100A9">
        <w:rPr>
          <w:rFonts w:eastAsia="LinLibertineO-Identity-H" w:cstheme="minorHAnsi"/>
          <w:sz w:val="24"/>
          <w:szCs w:val="24"/>
        </w:rPr>
        <w:t>a significant improvement in comparison to TENDL-19.</w:t>
      </w:r>
      <w:r>
        <w:rPr>
          <w:rFonts w:eastAsia="LinLibertineO-Identity-H" w:cstheme="minorHAnsi"/>
          <w:sz w:val="24"/>
          <w:szCs w:val="24"/>
        </w:rPr>
        <w:t xml:space="preserve">  </w:t>
      </w:r>
      <w:r w:rsidRPr="00A100A9">
        <w:rPr>
          <w:rFonts w:eastAsia="LinLibertineO-Identity-H" w:cstheme="minorHAnsi"/>
          <w:sz w:val="24"/>
          <w:szCs w:val="24"/>
        </w:rPr>
        <w:t>Anisotropy plays a very important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A100A9">
        <w:rPr>
          <w:rFonts w:eastAsia="LinLibertineO-Identity-H" w:cstheme="minorHAnsi"/>
          <w:sz w:val="24"/>
          <w:szCs w:val="24"/>
        </w:rPr>
        <w:t xml:space="preserve">role for these </w:t>
      </w:r>
      <w:proofErr w:type="gramStart"/>
      <w:r w:rsidRPr="00A100A9">
        <w:rPr>
          <w:rFonts w:eastAsia="LinLibertineO-Identity-H" w:cstheme="minorHAnsi"/>
          <w:sz w:val="24"/>
          <w:szCs w:val="24"/>
        </w:rPr>
        <w:t>configurations</w:t>
      </w:r>
      <w:proofErr w:type="gramEnd"/>
      <w:r w:rsidRPr="00A100A9">
        <w:rPr>
          <w:rFonts w:eastAsia="LinLibertineO-Identity-H" w:cstheme="minorHAnsi"/>
          <w:sz w:val="24"/>
          <w:szCs w:val="24"/>
        </w:rPr>
        <w:t xml:space="preserve"> and we observe that the </w:t>
      </w:r>
      <w:r>
        <w:rPr>
          <w:rFonts w:eastAsia="LinLibertineO-Identity-H" w:cstheme="minorHAnsi"/>
          <w:sz w:val="24"/>
          <w:szCs w:val="24"/>
        </w:rPr>
        <w:t>J</w:t>
      </w:r>
      <w:r w:rsidRPr="00A100A9">
        <w:rPr>
          <w:rFonts w:eastAsia="LinLibertineO-Identity-H" w:cstheme="minorHAnsi"/>
          <w:sz w:val="24"/>
          <w:szCs w:val="24"/>
        </w:rPr>
        <w:t>EFF40T1 library with an Fe56 evaluation using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A100A9">
        <w:rPr>
          <w:rFonts w:eastAsia="LinLibertineO-Identity-H" w:cstheme="minorHAnsi"/>
          <w:sz w:val="24"/>
          <w:szCs w:val="24"/>
        </w:rPr>
        <w:t xml:space="preserve">LRF=7 in RRR highlights the importance of </w:t>
      </w:r>
      <w:r>
        <w:rPr>
          <w:rFonts w:eastAsia="LinLibertineO-Identity-H" w:cstheme="minorHAnsi"/>
          <w:sz w:val="24"/>
          <w:szCs w:val="24"/>
        </w:rPr>
        <w:t>p</w:t>
      </w:r>
      <w:r w:rsidRPr="00A100A9">
        <w:rPr>
          <w:rFonts w:eastAsia="LinLibertineO-Identity-H" w:cstheme="minorHAnsi"/>
          <w:sz w:val="24"/>
          <w:szCs w:val="24"/>
        </w:rPr>
        <w:t>rocessing anisotropy during reconstruction.</w:t>
      </w:r>
      <w:r>
        <w:rPr>
          <w:rFonts w:eastAsia="LinLibertineO-Identity-H" w:cstheme="minorHAnsi"/>
          <w:sz w:val="24"/>
          <w:szCs w:val="24"/>
        </w:rPr>
        <w:t xml:space="preserve">  </w:t>
      </w:r>
      <w:r w:rsidRPr="00A100A9">
        <w:rPr>
          <w:rFonts w:eastAsia="LinLibertineO-Identity-H" w:cstheme="minorHAnsi"/>
          <w:sz w:val="24"/>
          <w:szCs w:val="24"/>
        </w:rPr>
        <w:t xml:space="preserve">In addition, examples will be presented on the </w:t>
      </w:r>
      <w:r>
        <w:rPr>
          <w:rFonts w:eastAsia="LinLibertineO-Identity-H" w:cstheme="minorHAnsi"/>
          <w:sz w:val="24"/>
          <w:szCs w:val="24"/>
        </w:rPr>
        <w:t>i</w:t>
      </w:r>
      <w:r w:rsidRPr="00A100A9">
        <w:rPr>
          <w:rFonts w:eastAsia="LinLibertineO-Identity-H" w:cstheme="minorHAnsi"/>
          <w:sz w:val="24"/>
          <w:szCs w:val="24"/>
        </w:rPr>
        <w:t xml:space="preserve">nfluence of PTs in URR, on the TSL data </w:t>
      </w:r>
      <w:proofErr w:type="gramStart"/>
      <w:r w:rsidRPr="00A100A9">
        <w:rPr>
          <w:rFonts w:eastAsia="LinLibertineO-Identity-H" w:cstheme="minorHAnsi"/>
          <w:sz w:val="24"/>
          <w:szCs w:val="24"/>
        </w:rPr>
        <w:t>in particular</w:t>
      </w:r>
      <w:r>
        <w:rPr>
          <w:rFonts w:eastAsia="LinLibertineO-Identity-H" w:cstheme="minorHAnsi"/>
          <w:sz w:val="24"/>
          <w:szCs w:val="24"/>
        </w:rPr>
        <w:t xml:space="preserve"> </w:t>
      </w:r>
      <w:r w:rsidRPr="00A100A9">
        <w:rPr>
          <w:rFonts w:eastAsia="LinLibertineO-Identity-H" w:cstheme="minorHAnsi"/>
          <w:sz w:val="24"/>
          <w:szCs w:val="24"/>
        </w:rPr>
        <w:t>for</w:t>
      </w:r>
      <w:proofErr w:type="gramEnd"/>
      <w:r w:rsidRPr="00A100A9">
        <w:rPr>
          <w:rFonts w:eastAsia="LinLibertineO-Identity-H" w:cstheme="minorHAnsi"/>
          <w:sz w:val="24"/>
          <w:szCs w:val="24"/>
        </w:rPr>
        <w:t xml:space="preserve"> ZrH and on the treatment of </w:t>
      </w:r>
      <w:r>
        <w:rPr>
          <w:rFonts w:eastAsia="LinLibertineO-Identity-H" w:cstheme="minorHAnsi"/>
          <w:sz w:val="24"/>
          <w:szCs w:val="24"/>
        </w:rPr>
        <w:t>p</w:t>
      </w:r>
      <w:r w:rsidRPr="00A100A9">
        <w:rPr>
          <w:rFonts w:eastAsia="LinLibertineO-Identity-H" w:cstheme="minorHAnsi"/>
          <w:sz w:val="24"/>
          <w:szCs w:val="24"/>
        </w:rPr>
        <w:t>hotonuclear reactions.</w:t>
      </w:r>
    </w:p>
    <w:p w14:paraId="69B7D613" w14:textId="4C9C7C21" w:rsidR="003E4178" w:rsidRDefault="003E4178" w:rsidP="00A100A9">
      <w:p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</w:p>
    <w:p w14:paraId="2A52E70A" w14:textId="6CCDF862" w:rsidR="003E4178" w:rsidRDefault="003E4178" w:rsidP="00A100A9">
      <w:p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  <w:r>
        <w:rPr>
          <w:rFonts w:eastAsia="LinLibertineO-Identity-H" w:cstheme="minorHAnsi"/>
          <w:sz w:val="24"/>
          <w:szCs w:val="24"/>
        </w:rPr>
        <w:t>Follow on from Cedric …</w:t>
      </w:r>
    </w:p>
    <w:p w14:paraId="3CD2C2B8" w14:textId="77777777" w:rsidR="003E4178" w:rsidRPr="003E4178" w:rsidRDefault="003E4178" w:rsidP="003E41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3E4178">
        <w:rPr>
          <w:rFonts w:eastAsia="Times New Roman" w:cstheme="minorHAnsi"/>
          <w:sz w:val="24"/>
          <w:szCs w:val="24"/>
        </w:rPr>
        <w:t xml:space="preserve">The presentation focuses on three points that highlight differences in processing and simulation between NJOY/MCNP and GALILEE/TRIPOLI-4. </w:t>
      </w:r>
    </w:p>
    <w:p w14:paraId="7C84D333" w14:textId="77777777" w:rsidR="003E4178" w:rsidRPr="003E4178" w:rsidRDefault="003E4178" w:rsidP="003E41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3E4178">
        <w:rPr>
          <w:rFonts w:eastAsia="Times New Roman" w:cstheme="minorHAnsi"/>
          <w:sz w:val="24"/>
          <w:szCs w:val="24"/>
        </w:rPr>
        <w:t>The first one concerns the probability tables in URR. The competitive width allows the calculation of probability tables for inelastic scattering, for example in the case of U238. GALILEE/TRIPOLI-4 has the capability to compute this cross section as resonant or not. The difference is about 60 pcm in the case of the IMF-007-TZH configuration and helps explain the differences between MCNP and TRIPOLI-4 for this configuration.</w:t>
      </w:r>
    </w:p>
    <w:p w14:paraId="0EA73AE0" w14:textId="77777777" w:rsidR="003E4178" w:rsidRPr="003E4178" w:rsidRDefault="003E4178" w:rsidP="003E41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3E4178">
        <w:rPr>
          <w:rFonts w:eastAsia="Times New Roman" w:cstheme="minorHAnsi"/>
          <w:sz w:val="24"/>
          <w:szCs w:val="24"/>
        </w:rPr>
        <w:t>The second point discussed is the reconstruction of TSL. GALILEE can refine the energy grid proposed by the user. This makes it possible to obtain a more precise incoherent inelastic cross section. An example is H1 in ZrH.</w:t>
      </w:r>
    </w:p>
    <w:p w14:paraId="408A53DB" w14:textId="77777777" w:rsidR="003E4178" w:rsidRPr="003E4178" w:rsidRDefault="003E4178" w:rsidP="003E41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3E4178">
        <w:rPr>
          <w:rFonts w:eastAsia="Times New Roman" w:cstheme="minorHAnsi"/>
          <w:sz w:val="24"/>
          <w:szCs w:val="24"/>
        </w:rPr>
        <w:t xml:space="preserve">The last point concerns the use of photonuclear data. Slight modifications are necessary on the thresholds in the laboratory frame for a set of reactions/nuclei. Some threshold reactions start with non-zero cross sections, which leads to discrepancies between the total cross section and the sum of the partial cross sections. </w:t>
      </w:r>
    </w:p>
    <w:p w14:paraId="1AAA3B46" w14:textId="43DCAF94" w:rsidR="003E4178" w:rsidRPr="003E4178" w:rsidRDefault="003E4178" w:rsidP="003E41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3E4178">
        <w:rPr>
          <w:rFonts w:eastAsia="Times New Roman" w:cstheme="minorHAnsi"/>
          <w:sz w:val="24"/>
          <w:szCs w:val="24"/>
        </w:rPr>
        <w:t xml:space="preserve">The RECONR module of NJOY allows to fix this point. It is also important to check the kinematics of the simulated reactions, </w:t>
      </w:r>
      <w:proofErr w:type="gramStart"/>
      <w:r w:rsidRPr="003E4178">
        <w:rPr>
          <w:rFonts w:eastAsia="Times New Roman" w:cstheme="minorHAnsi"/>
          <w:sz w:val="24"/>
          <w:szCs w:val="24"/>
        </w:rPr>
        <w:t>in particular for</w:t>
      </w:r>
      <w:proofErr w:type="gramEnd"/>
      <w:r w:rsidRPr="003E4178">
        <w:rPr>
          <w:rFonts w:eastAsia="Times New Roman" w:cstheme="minorHAnsi"/>
          <w:sz w:val="24"/>
          <w:szCs w:val="24"/>
        </w:rPr>
        <w:t xml:space="preserve"> light nuclei</w:t>
      </w:r>
    </w:p>
    <w:p w14:paraId="2320B27C" w14:textId="386BFA64" w:rsidR="00A100A9" w:rsidRDefault="00A100A9" w:rsidP="00A100A9">
      <w:p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</w:p>
    <w:p w14:paraId="147205EB" w14:textId="48F690AC" w:rsidR="008511FC" w:rsidRDefault="008511FC" w:rsidP="008511F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  <w:r>
        <w:rPr>
          <w:rFonts w:eastAsia="LinLibertineO-Identity-H" w:cstheme="minorHAnsi"/>
          <w:sz w:val="24"/>
          <w:szCs w:val="24"/>
        </w:rPr>
        <w:t>NJOY/THERMR fixed energy grid … User’s need more flexibility</w:t>
      </w:r>
    </w:p>
    <w:p w14:paraId="210226A3" w14:textId="377EC221" w:rsidR="008511FC" w:rsidRDefault="008511FC" w:rsidP="008511F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  <w:r>
        <w:rPr>
          <w:rFonts w:eastAsia="LinLibertineO-Identity-H" w:cstheme="minorHAnsi"/>
          <w:sz w:val="24"/>
          <w:szCs w:val="24"/>
        </w:rPr>
        <w:t>Angular distribution reconstruction in the RRR</w:t>
      </w:r>
      <w:r>
        <w:rPr>
          <w:rFonts w:eastAsia="LinLibertineO-Identity-H" w:cstheme="minorHAnsi"/>
          <w:sz w:val="24"/>
          <w:szCs w:val="24"/>
        </w:rPr>
        <w:t xml:space="preserve"> … but too dense and only at 0 degK</w:t>
      </w:r>
    </w:p>
    <w:p w14:paraId="6A90FB93" w14:textId="77777777" w:rsidR="008511FC" w:rsidRPr="008511FC" w:rsidRDefault="008511FC" w:rsidP="008511F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LinLibertineO-Identity-H" w:cstheme="minorHAnsi"/>
          <w:sz w:val="24"/>
          <w:szCs w:val="24"/>
        </w:rPr>
      </w:pPr>
      <w:r>
        <w:rPr>
          <w:rFonts w:eastAsia="LinLibertineO-Identity-H" w:cstheme="minorHAnsi"/>
          <w:sz w:val="24"/>
          <w:szCs w:val="24"/>
        </w:rPr>
        <w:t>NJOY/PURR … smooth xs versus fluctuations (but NJOY or evaluation (LSSF flag) issue?)</w:t>
      </w:r>
    </w:p>
    <w:p w14:paraId="2171A2C6" w14:textId="77777777" w:rsidR="00A100A9" w:rsidRPr="00A100A9" w:rsidRDefault="00A100A9" w:rsidP="00A100A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sectPr w:rsidR="00A100A9" w:rsidRPr="00A10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nLibertineO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D4FFA"/>
    <w:multiLevelType w:val="hybridMultilevel"/>
    <w:tmpl w:val="1F7E67DA"/>
    <w:lvl w:ilvl="0" w:tplc="AAB6A05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24D36"/>
    <w:multiLevelType w:val="hybridMultilevel"/>
    <w:tmpl w:val="613A6ADA"/>
    <w:lvl w:ilvl="0" w:tplc="B38A2AA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795044">
    <w:abstractNumId w:val="0"/>
  </w:num>
  <w:num w:numId="2" w16cid:durableId="2113208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E54"/>
    <w:rsid w:val="003E4178"/>
    <w:rsid w:val="005D173E"/>
    <w:rsid w:val="008511FC"/>
    <w:rsid w:val="00A100A9"/>
    <w:rsid w:val="00B11A4E"/>
    <w:rsid w:val="00D75286"/>
    <w:rsid w:val="00DE1E54"/>
    <w:rsid w:val="00FB3907"/>
    <w:rsid w:val="00FF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9F6F0"/>
  <w15:chartTrackingRefBased/>
  <w15:docId w15:val="{5F8BDD77-4A00-482A-9AA4-ECBADDF2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1E5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100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3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1721</Words>
  <Characters>9813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Skip Kahler</dc:creator>
  <cp:keywords/>
  <dc:description/>
  <cp:lastModifiedBy>Skip Kahler</cp:lastModifiedBy>
  <cp:revision>4</cp:revision>
  <dcterms:created xsi:type="dcterms:W3CDTF">2022-10-14T08:03:00Z</dcterms:created>
  <dcterms:modified xsi:type="dcterms:W3CDTF">2022-10-14T09:19:00Z</dcterms:modified>
</cp:coreProperties>
</file>